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39" w:rsidRPr="00005594" w:rsidRDefault="00ED1139" w:rsidP="00B54520">
      <w:pPr>
        <w:pStyle w:val="Title"/>
        <w:rPr>
          <w:rFonts w:cs="Arial"/>
        </w:rPr>
      </w:pPr>
      <w:r>
        <w:rPr>
          <w:rFonts w:cs="Arial"/>
        </w:rPr>
        <w:t>Информационный бюллетень: Ключевые принципы и тематические вопросы для определения типовых организаций по медицинско-технологической оценке</w:t>
      </w:r>
      <w:bookmarkStart w:id="0" w:name="_GoBack"/>
      <w:bookmarkEnd w:id="0"/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5"/>
        <w:gridCol w:w="6245"/>
      </w:tblGrid>
      <w:tr w:rsidR="003C5FBA" w:rsidRPr="00005594" w:rsidTr="00005594">
        <w:tc>
          <w:tcPr>
            <w:tcW w:w="2815" w:type="dxa"/>
            <w:shd w:val="clear" w:color="auto" w:fill="D9D9D9" w:themeFill="background1" w:themeFillShade="D9"/>
          </w:tcPr>
          <w:p w:rsidR="003C5FBA" w:rsidRPr="00005594" w:rsidRDefault="003C5FBA" w:rsidP="003C5FBA">
            <w:pPr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Ключевые принципы</w:t>
            </w:r>
          </w:p>
        </w:tc>
        <w:tc>
          <w:tcPr>
            <w:tcW w:w="6245" w:type="dxa"/>
            <w:shd w:val="clear" w:color="auto" w:fill="D9D9D9" w:themeFill="background1" w:themeFillShade="D9"/>
          </w:tcPr>
          <w:p w:rsidR="003C5FBA" w:rsidRPr="00005594" w:rsidRDefault="000939CF" w:rsidP="003C5FBA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Вопросы: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Принцип 1.</w:t>
            </w:r>
            <w:r>
              <w:rPr>
                <w:rFonts w:cs="Arial"/>
              </w:rPr>
              <w:t xml:space="preserve"> Задачи и предназначение медицинско-технологической оценки должны быть четко сформулированными и соответствующими ее использованию.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Четко ли </w:t>
            </w:r>
            <w:r>
              <w:rPr>
                <w:b/>
                <w:rFonts w:cs="Arial"/>
              </w:rPr>
              <w:t>сформулировано</w:t>
            </w:r>
            <w:r>
              <w:rPr>
                <w:rFonts w:cs="Arial"/>
              </w:rPr>
              <w:t xml:space="preserve"> предназначение организации по медицинско-технологической оценке?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Составлен ли до проведения медицинско-технологической оценки </w:t>
            </w:r>
            <w:r>
              <w:rPr>
                <w:b/>
                <w:rFonts w:cs="Arial"/>
              </w:rPr>
              <w:t>стартовый (целеполагающий) документ</w:t>
            </w:r>
            <w:r>
              <w:rPr>
                <w:rFonts w:cs="Arial"/>
              </w:rPr>
              <w:t xml:space="preserve">, содержащий информацию о конкретной требующей внимания проблеме с принятием решения, соответствующих </w:t>
            </w:r>
            <w:r>
              <w:rPr>
                <w:b/>
                <w:rFonts w:cs="Arial"/>
              </w:rPr>
              <w:t>г</w:t>
            </w:r>
            <w:r>
              <w:rPr>
                <w:rFonts w:cs="Arial"/>
              </w:rPr>
              <w:t xml:space="preserve">руппах пациентов, которые необходимо учитывать, </w:t>
            </w:r>
            <w:r>
              <w:rPr>
                <w:b/>
                <w:rFonts w:cs="Arial"/>
              </w:rPr>
              <w:t>п</w:t>
            </w:r>
            <w:r>
              <w:rPr>
                <w:rFonts w:cs="Arial"/>
              </w:rPr>
              <w:t>одверженности чьим-либо интересам, соответствующих альтернативах (</w:t>
            </w:r>
            <w:r>
              <w:rPr>
                <w:b/>
                <w:rFonts w:cs="Arial"/>
              </w:rPr>
              <w:t>о</w:t>
            </w:r>
            <w:r>
              <w:rPr>
                <w:rFonts w:cs="Arial"/>
              </w:rPr>
              <w:t xml:space="preserve">бразцах для сравнения) и </w:t>
            </w:r>
            <w:r>
              <w:rPr>
                <w:b/>
                <w:rFonts w:cs="Arial"/>
              </w:rPr>
              <w:t>р</w:t>
            </w:r>
            <w:r>
              <w:rPr>
                <w:rFonts w:cs="Arial"/>
              </w:rPr>
              <w:t>езультатах, которые необходимо рассмотреть (ГПОР)?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i/>
                <w:rFonts w:cs="Arial"/>
              </w:rPr>
              <w:t>ГПОР = Группа пациентов (Г) – Подверженность (П) – Образцы для сравнения (О) – Результат(-ы) (Р)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Принцип 2.</w:t>
            </w:r>
            <w:r>
              <w:rPr>
                <w:rFonts w:cs="Arial"/>
              </w:rPr>
              <w:t xml:space="preserve"> Медицинско-технологическая оценка должна быть объективной и прозрачной.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Является ли организация по медицинско-технологической оценке </w:t>
            </w:r>
            <w:r>
              <w:rPr>
                <w:b/>
                <w:rFonts w:cs="Arial"/>
              </w:rPr>
              <w:t>независимой</w:t>
            </w:r>
            <w:r>
              <w:rPr>
                <w:rFonts w:cs="Arial"/>
              </w:rPr>
              <w:t xml:space="preserve"> от организации, принимающей решение о выплате возмещения или страхового покрытия?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Составлены ли рекомендации организации по медицинско-технологической оценке </w:t>
            </w:r>
            <w:r>
              <w:rPr>
                <w:b/>
                <w:rFonts w:cs="Arial"/>
              </w:rPr>
              <w:t>независимым экспертным консультативным комитетом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Существуют ли какие-либо </w:t>
            </w:r>
            <w:r>
              <w:rPr>
                <w:b/>
                <w:rFonts w:cs="Arial"/>
              </w:rPr>
              <w:t>конфликты интересов</w:t>
            </w:r>
            <w:r>
              <w:rPr>
                <w:rFonts w:cs="Arial"/>
              </w:rPr>
              <w:t xml:space="preserve"> между членами комитета, которые были зафиксированы документально и стали достоянием общественности?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Являются ли </w:t>
            </w:r>
            <w:r>
              <w:rPr>
                <w:b/>
                <w:rFonts w:cs="Arial"/>
              </w:rPr>
              <w:t>заседания</w:t>
            </w:r>
            <w:r>
              <w:rPr>
                <w:rFonts w:cs="Arial"/>
              </w:rPr>
              <w:t xml:space="preserve"> комитета открытыми для общественности?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Являются ли поддерживающая информация и основы для рекомендаций </w:t>
            </w:r>
            <w:r>
              <w:rPr>
                <w:b/>
                <w:rFonts w:cs="Arial"/>
              </w:rPr>
              <w:t>доступными для общественности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>• Поручает ли обычно организация проведение медицинско-технологической оценки</w:t>
            </w:r>
            <w:r>
              <w:rPr>
                <w:b/>
                <w:rFonts w:cs="Arial"/>
              </w:rPr>
              <w:t>посторонним группам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Подвергаются ли предоставляемые отчеты </w:t>
            </w:r>
            <w:r>
              <w:rPr>
                <w:b/>
                <w:rFonts w:cs="Arial"/>
              </w:rPr>
              <w:t xml:space="preserve">оценке независимых экспертов </w:t>
            </w:r>
            <w:r>
              <w:rPr>
                <w:rFonts w:cs="Arial"/>
              </w:rPr>
              <w:t>перед окончательным утверждением?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Подвергаются ли предварительные выводы </w:t>
            </w:r>
            <w:r>
              <w:rPr>
                <w:b/>
                <w:rFonts w:cs="Arial"/>
              </w:rPr>
              <w:t>изучению и анализу</w:t>
            </w:r>
            <w:r>
              <w:rPr>
                <w:rFonts w:cs="Arial"/>
              </w:rPr>
              <w:t xml:space="preserve"> заинтересованными сторонами и общественностью с предоставлением аргументации по окончательным решениям относительно спорных вопросов?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Принцип 3.</w:t>
            </w:r>
            <w:r>
              <w:rPr>
                <w:rFonts w:cs="Arial"/>
              </w:rPr>
              <w:t xml:space="preserve"> Медицинско-технологическая оценка должна включать все релевантные технологии.</w:t>
            </w: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Рассматриваются ли </w:t>
            </w:r>
            <w:r>
              <w:rPr>
                <w:b/>
                <w:rFonts w:cs="Arial"/>
              </w:rPr>
              <w:t>все виды технологий</w:t>
            </w:r>
            <w:r>
              <w:rPr>
                <w:rFonts w:cs="Arial"/>
              </w:rPr>
              <w:t xml:space="preserve"> (например, медицинские препараты, техника, диагностика, процедуры, изменения в поведении)?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Учитываются ли </w:t>
            </w:r>
            <w:r>
              <w:rPr>
                <w:b/>
                <w:rFonts w:cs="Arial"/>
              </w:rPr>
              <w:t>как новые, так и существующие технологии</w:t>
            </w:r>
            <w:r>
              <w:rPr>
                <w:rFonts w:cs="Arial"/>
              </w:rPr>
              <w:t xml:space="preserve"> в рамках каждой категории?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Учитываются ли </w:t>
            </w:r>
            <w:r>
              <w:rPr>
                <w:b/>
                <w:rFonts w:cs="Arial"/>
              </w:rPr>
              <w:t>все релевантные альтернативы</w:t>
            </w:r>
            <w:r>
              <w:rPr>
                <w:rFonts w:cs="Arial"/>
              </w:rPr>
              <w:t xml:space="preserve"> при оценке новых технологий?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Принцип 4.</w:t>
            </w:r>
            <w:r>
              <w:rPr>
                <w:rFonts w:cs="Arial"/>
              </w:rPr>
              <w:t xml:space="preserve"> Для определения приоритетов при проведении медицинско-технологической оценки необходима четкая система.</w:t>
            </w: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Существует ли официальная система для </w:t>
            </w:r>
            <w:r>
              <w:rPr>
                <w:b/>
                <w:rFonts w:cs="Arial"/>
              </w:rPr>
              <w:t>определения приоритетности</w:t>
            </w:r>
            <w:r>
              <w:rPr>
                <w:rFonts w:cs="Arial"/>
              </w:rPr>
              <w:t xml:space="preserve"> и отбора тем?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Является ли </w:t>
            </w:r>
            <w:r>
              <w:rPr>
                <w:b/>
                <w:rFonts w:cs="Arial"/>
              </w:rPr>
              <w:t>подход к определению приоритетов</w:t>
            </w:r>
            <w:r>
              <w:rPr>
                <w:rFonts w:cs="Arial"/>
              </w:rPr>
              <w:t xml:space="preserve"> четким и транспарентным?</w:t>
            </w:r>
          </w:p>
        </w:tc>
      </w:tr>
    </w:tbl>
    <w:p w:rsidR="003C5FBA" w:rsidRPr="00005594" w:rsidRDefault="003C5FBA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5"/>
        <w:gridCol w:w="6245"/>
      </w:tblGrid>
      <w:tr w:rsidR="003C5FBA" w:rsidRPr="00005594" w:rsidTr="00005594">
        <w:tc>
          <w:tcPr>
            <w:tcW w:w="2815" w:type="dxa"/>
            <w:shd w:val="clear" w:color="auto" w:fill="D9D9D9" w:themeFill="background1" w:themeFillShade="D9"/>
          </w:tcPr>
          <w:p w:rsidR="003C5FBA" w:rsidRPr="00005594" w:rsidRDefault="003C5FBA" w:rsidP="00A87A25">
            <w:pPr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Ключевые принципы</w:t>
            </w:r>
          </w:p>
        </w:tc>
        <w:tc>
          <w:tcPr>
            <w:tcW w:w="6245" w:type="dxa"/>
            <w:shd w:val="clear" w:color="auto" w:fill="D9D9D9" w:themeFill="background1" w:themeFillShade="D9"/>
          </w:tcPr>
          <w:p w:rsidR="003C5FBA" w:rsidRPr="00005594" w:rsidRDefault="003C5FBA" w:rsidP="00A87A25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Вопросы для контроля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Принцип 5.</w:t>
            </w:r>
            <w:r>
              <w:rPr>
                <w:rFonts w:cs="Arial"/>
              </w:rPr>
              <w:t xml:space="preserve"> Медицинско-технологическая оценка должна содержать подходящие методы для оценки издержек и преимуществ.</w:t>
            </w: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Учитывает ли организация по медицинско-технологической оценке </w:t>
            </w:r>
            <w:r>
              <w:rPr>
                <w:b/>
                <w:rFonts w:cs="Arial"/>
              </w:rPr>
              <w:t>издержки</w:t>
            </w:r>
            <w:r>
              <w:rPr>
                <w:rFonts w:cs="Arial"/>
              </w:rPr>
              <w:t xml:space="preserve"> наряду с </w:t>
            </w:r>
            <w:r>
              <w:rPr>
                <w:b/>
                <w:rFonts w:cs="Arial"/>
              </w:rPr>
              <w:t>преимуществами</w:t>
            </w:r>
            <w:r>
              <w:rPr>
                <w:rFonts w:cs="Arial"/>
              </w:rPr>
              <w:t xml:space="preserve"> и </w:t>
            </w:r>
            <w:r>
              <w:rPr>
                <w:b/>
                <w:rFonts w:cs="Arial"/>
              </w:rPr>
              <w:t>ущербом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Опубликовала ли организация по медицинско-технологической оценке </w:t>
            </w:r>
            <w:r>
              <w:rPr>
                <w:b/>
                <w:rFonts w:cs="Arial"/>
              </w:rPr>
              <w:t>методы или инструкции</w:t>
            </w:r>
            <w:r>
              <w:rPr>
                <w:rFonts w:cs="Arial"/>
              </w:rPr>
              <w:t xml:space="preserve"> для оценки преимуществ, ущерба и издержек, связанных с медицинскими технологиями?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>• Требуется ли</w:t>
            </w:r>
            <w:r>
              <w:rPr>
                <w:b/>
                <w:rFonts w:cs="Arial"/>
              </w:rPr>
              <w:t xml:space="preserve"> полное систематическое рассмотрение</w:t>
            </w:r>
            <w:r>
              <w:rPr>
                <w:rFonts w:cs="Arial"/>
              </w:rPr>
              <w:t xml:space="preserve"> клинических данных в качестве основы для экономического моделирования?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Входят ли в группу, проводящую медицинско-технологическую оценку по поручению организации, </w:t>
            </w:r>
            <w:r>
              <w:t>лица</w:t>
            </w:r>
            <w:r>
              <w:rPr>
                <w:b/>
                <w:rFonts w:cs="Arial"/>
              </w:rPr>
              <w:t>, обладающие навыками</w:t>
            </w:r>
            <w:r>
              <w:rPr>
                <w:rFonts w:cs="Arial"/>
              </w:rPr>
              <w:t xml:space="preserve"> в сфере эпидемиологии и (или) биостатистики, научных исследований и экономики в области здравоохранения?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Принцип 6.</w:t>
            </w:r>
            <w:r>
              <w:rPr>
                <w:rFonts w:cs="Arial"/>
              </w:rPr>
              <w:t xml:space="preserve"> При проведении медицинско-технологической оценки необходимо учитывать большое количество доказательств и результатов.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Включают ли </w:t>
            </w:r>
            <w:r>
              <w:rPr>
                <w:b/>
                <w:rFonts w:cs="Arial"/>
              </w:rPr>
              <w:t>соответствующие клинические данные</w:t>
            </w:r>
            <w:r>
              <w:rPr>
                <w:rFonts w:cs="Arial"/>
              </w:rPr>
              <w:t xml:space="preserve"> результаты наблюдательных и нерандомизированных исследований, а также рандомизированных контролируемых испытаний?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Учитываются ли при медицинско-технологической оценке </w:t>
            </w:r>
            <w:r>
              <w:rPr>
                <w:b/>
                <w:rFonts w:cs="Arial"/>
              </w:rPr>
              <w:t>воздействие на качество жизни</w:t>
            </w:r>
            <w:r>
              <w:rPr>
                <w:rFonts w:cs="Arial"/>
              </w:rPr>
              <w:t xml:space="preserve"> и другие </w:t>
            </w:r>
            <w:r>
              <w:rPr>
                <w:b/>
                <w:rFonts w:cs="Arial"/>
              </w:rPr>
              <w:t>результаты, о которых сообщают пациенты,</w:t>
            </w:r>
            <w:r>
              <w:rPr>
                <w:rFonts w:cs="Arial"/>
              </w:rPr>
              <w:t>, а также клинические случаи?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Учитываются ли при медицинско-технологической оценке </w:t>
            </w:r>
            <w:r>
              <w:rPr>
                <w:b/>
                <w:rFonts w:cs="Arial"/>
              </w:rPr>
              <w:t xml:space="preserve">релевантные подгруппы </w:t>
            </w:r>
            <w:r>
              <w:rPr>
                <w:rFonts w:cs="Arial"/>
              </w:rPr>
              <w:t xml:space="preserve"> в группе пациентов (например, по исходному риску)?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Принцип 7.</w:t>
            </w:r>
            <w:r>
              <w:rPr>
                <w:rFonts w:cs="Arial"/>
              </w:rPr>
              <w:t xml:space="preserve"> При проведении медицинско-технологической оценки необходимо в полной мере учитывать социологический ракурс.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>• Учитывается ли при медицинско-технологической оценке только</w:t>
            </w:r>
            <w:r>
              <w:rPr>
                <w:b/>
                <w:rFonts w:cs="Arial"/>
              </w:rPr>
              <w:t xml:space="preserve"> воздействие на конкретный бюджет</w:t>
            </w:r>
            <w:r>
              <w:rPr>
                <w:rFonts w:cs="Arial"/>
              </w:rPr>
              <w:t>, например, для медицинских препаратов?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Учитываются ли при медицинско-технологической оценке </w:t>
            </w:r>
            <w:r>
              <w:rPr>
                <w:b/>
                <w:rFonts w:cs="Arial"/>
              </w:rPr>
              <w:t>все</w:t>
            </w:r>
            <w:r>
              <w:rPr>
                <w:rFonts w:cs="Arial"/>
              </w:rPr>
              <w:t xml:space="preserve"> </w:t>
            </w:r>
            <w:r>
              <w:rPr>
                <w:b/>
                <w:rFonts w:cs="Arial"/>
              </w:rPr>
              <w:t>расходы на здравоохранение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Могут ли </w:t>
            </w:r>
            <w:r>
              <w:rPr>
                <w:b/>
                <w:rFonts w:cs="Arial"/>
              </w:rPr>
              <w:t>другие издержки</w:t>
            </w:r>
            <w:r>
              <w:rPr>
                <w:rFonts w:cs="Arial"/>
              </w:rPr>
              <w:t xml:space="preserve"> быть включены в качестве дополнительной информации?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Рассматриваются ли в соответствующих случаях </w:t>
            </w:r>
            <w:r>
              <w:rPr>
                <w:b/>
                <w:rFonts w:cs="Arial"/>
              </w:rPr>
              <w:t>повышение и понижение производительности</w:t>
            </w:r>
            <w:r>
              <w:rPr>
                <w:rFonts w:cs="Arial"/>
              </w:rPr>
              <w:t xml:space="preserve"> (такие, как косвенные издержки и преимущества)?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Включены ли в соответствующих случаях издержки на </w:t>
            </w:r>
            <w:r>
              <w:rPr>
                <w:b/>
                <w:rFonts w:cs="Arial"/>
              </w:rPr>
              <w:t>неформальный уход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Включены ли издержки на </w:t>
            </w:r>
            <w:r>
              <w:rPr>
                <w:b/>
                <w:rFonts w:cs="Arial"/>
              </w:rPr>
              <w:t>дополнительные годы жизни</w:t>
            </w:r>
            <w:r>
              <w:rPr>
                <w:rFonts w:cs="Arial"/>
              </w:rPr>
              <w:t xml:space="preserve"> в коэффициент эффективности затрат?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Принцип 8.</w:t>
            </w:r>
            <w:r>
              <w:rPr>
                <w:rFonts w:cs="Arial"/>
              </w:rPr>
              <w:t xml:space="preserve"> При медицинско-технологической оценке необходима четкая характеризация неопределенности, которая присуща результатам.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Включен ли </w:t>
            </w:r>
            <w:r>
              <w:rPr>
                <w:b/>
                <w:rFonts w:cs="Arial"/>
              </w:rPr>
              <w:t>анализ чувствительности</w:t>
            </w:r>
            <w:r>
              <w:rPr>
                <w:rFonts w:cs="Arial"/>
              </w:rPr>
              <w:t>в медицинско-технологическую оценку?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>• Представлены ли</w:t>
            </w:r>
            <w:r>
              <w:rPr>
                <w:b/>
                <w:rFonts w:cs="Arial"/>
              </w:rPr>
              <w:t>доверительные интервалы</w:t>
            </w:r>
            <w:r>
              <w:rPr>
                <w:rFonts w:cs="Arial"/>
              </w:rPr>
              <w:t xml:space="preserve"> для ключевых оценок?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Удалось ли обнаружить и обсудить </w:t>
            </w:r>
            <w:r>
              <w:rPr>
                <w:b/>
                <w:rFonts w:cs="Arial"/>
              </w:rPr>
              <w:t>ключевые случаи дефицита</w:t>
            </w:r>
            <w:r>
              <w:rPr>
                <w:rFonts w:cs="Arial"/>
              </w:rPr>
              <w:t xml:space="preserve"> по имеющимся данным?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Предложен ли план </w:t>
            </w:r>
            <w:r>
              <w:rPr>
                <w:b/>
                <w:rFonts w:cs="Arial"/>
              </w:rPr>
              <w:t>научных исследований на будущее</w:t>
            </w:r>
            <w:r>
              <w:rPr>
                <w:rFonts w:cs="Arial"/>
              </w:rPr>
              <w:t>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Принцип 9.</w:t>
            </w:r>
            <w:r>
              <w:rPr>
                <w:rFonts w:cs="Arial"/>
              </w:rPr>
              <w:t xml:space="preserve"> При медицинско-технологической оценке необходимо учитывать и разрешать вопросы обобщаемости и применимости.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Располагает ли организация по медицинско-технологической оценке методами или инструкцией для решения </w:t>
            </w:r>
            <w:r>
              <w:rPr>
                <w:b/>
                <w:rFonts w:cs="Arial"/>
              </w:rPr>
              <w:t>вопросов применимости</w:t>
            </w:r>
            <w:r>
              <w:rPr>
                <w:rFonts w:cs="Arial"/>
              </w:rPr>
              <w:t xml:space="preserve"> при использовании данных или аналитики из других стран, имеющих другие правовые системы?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Учитывает ли организация по медицинско-технологической оценке </w:t>
            </w:r>
            <w:r>
              <w:rPr>
                <w:b/>
                <w:rFonts w:cs="Arial"/>
              </w:rPr>
              <w:t xml:space="preserve">обобщаемость результатов </w:t>
            </w:r>
            <w:r>
              <w:rPr>
                <w:rFonts w:cs="Arial"/>
              </w:rPr>
              <w:t xml:space="preserve"> своих исследований для других групп пациентов, </w:t>
            </w:r>
            <w:r>
              <w:rPr>
                <w:b/>
                <w:rFonts w:cs="Arial"/>
              </w:rPr>
              <w:t>систем здравоохранения</w:t>
            </w:r>
            <w:r>
              <w:rPr>
                <w:rFonts w:cs="Arial"/>
              </w:rPr>
              <w:t xml:space="preserve"> или </w:t>
            </w:r>
            <w:r>
              <w:rPr>
                <w:b/>
                <w:rFonts w:cs="Arial"/>
              </w:rPr>
              <w:t xml:space="preserve">условий практики </w:t>
            </w:r>
            <w:r>
              <w:rPr>
                <w:rFonts w:cs="Arial"/>
              </w:rPr>
              <w:t>, которые соответствуют правовой системе страны, в которой находится организация?</w:t>
            </w:r>
          </w:p>
        </w:tc>
      </w:tr>
    </w:tbl>
    <w:p w:rsidR="003C5FBA" w:rsidRPr="00005594" w:rsidRDefault="003C5FBA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5"/>
        <w:gridCol w:w="6245"/>
      </w:tblGrid>
      <w:tr w:rsidR="003C5FBA" w:rsidRPr="00005594" w:rsidTr="00005594">
        <w:tc>
          <w:tcPr>
            <w:tcW w:w="2815" w:type="dxa"/>
            <w:shd w:val="clear" w:color="auto" w:fill="D9D9D9" w:themeFill="background1" w:themeFillShade="D9"/>
          </w:tcPr>
          <w:p w:rsidR="003C5FBA" w:rsidRPr="00005594" w:rsidRDefault="003C5FBA" w:rsidP="00A87A25">
            <w:pPr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Ключевые принципы</w:t>
            </w:r>
          </w:p>
        </w:tc>
        <w:tc>
          <w:tcPr>
            <w:tcW w:w="6245" w:type="dxa"/>
            <w:shd w:val="clear" w:color="auto" w:fill="D9D9D9" w:themeFill="background1" w:themeFillShade="D9"/>
          </w:tcPr>
          <w:p w:rsidR="003C5FBA" w:rsidRPr="00005594" w:rsidRDefault="003C5FBA" w:rsidP="00A87A25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Вопросы для контроля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Принцип 10.</w:t>
            </w:r>
            <w:r>
              <w:rPr>
                <w:rFonts w:cs="Arial"/>
              </w:rPr>
              <w:t xml:space="preserve"> При проведении медицинско-технологической оценки необходимо активно задействовать группы из всех заинтересованных сторон (например, профессиональных организаций, объединений пациентов, производителей).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Предъявляются ли к организации по медицинско-технологической оценке официальные требования по </w:t>
            </w:r>
            <w:r>
              <w:rPr>
                <w:b/>
                <w:rFonts w:cs="Arial"/>
              </w:rPr>
              <w:t>вовлечению заинтересованных сторон</w:t>
            </w:r>
            <w:r>
              <w:rPr>
                <w:rFonts w:cs="Arial"/>
              </w:rPr>
              <w:t xml:space="preserve"> в ее деятельность?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Привлекает ли организация по медицинско-технологической оценке заинтересованные стороны к </w:t>
            </w:r>
            <w:r>
              <w:rPr>
                <w:b/>
                <w:rFonts w:cs="Arial"/>
              </w:rPr>
              <w:t>составлению (определению) медицинских препаратов для такой оценки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Располагает ли организация по медицинско-технологической оценке механизмом определения </w:t>
            </w:r>
            <w:r>
              <w:rPr>
                <w:b/>
                <w:rFonts w:cs="Arial"/>
              </w:rPr>
              <w:t>соответствующих заинтересованных сторон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Ожидает или требует ли организация </w:t>
            </w:r>
            <w:r>
              <w:rPr>
                <w:b/>
                <w:rFonts w:cs="Arial"/>
              </w:rPr>
              <w:t xml:space="preserve">предоставления подтверждающих данных </w:t>
            </w:r>
            <w:r>
              <w:rPr>
                <w:rFonts w:cs="Arial"/>
              </w:rPr>
              <w:t xml:space="preserve"> заинтересованными сторонами?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Предоставляет ли организация по медицинско-технологической оценке заинтересованным сторонам возможность комментировать </w:t>
            </w:r>
            <w:r>
              <w:rPr>
                <w:b/>
                <w:rFonts w:cs="Arial"/>
              </w:rPr>
              <w:t>отчеты на подготовительном этапе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Предоставляет ли организация по медицинско-технологической оценке </w:t>
            </w:r>
            <w:r>
              <w:rPr>
                <w:b/>
                <w:rFonts w:cs="Arial"/>
              </w:rPr>
              <w:t>заинтересованным сторонам возможность выражать несогласие с рекомендациями и решениями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Имеются ли в комитетах организации </w:t>
            </w:r>
            <w:r>
              <w:rPr>
                <w:b/>
                <w:rFonts w:cs="Arial"/>
              </w:rPr>
              <w:t>представители заинтересованных сторон</w:t>
            </w:r>
            <w:r>
              <w:rPr>
                <w:rFonts w:cs="Arial"/>
              </w:rPr>
              <w:t xml:space="preserve"> (например, групп пациентов, производителей технических средств, клинических специалистов)?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Принцип 11.</w:t>
            </w:r>
            <w:r>
              <w:rPr>
                <w:rFonts w:cs="Arial"/>
              </w:rPr>
              <w:t xml:space="preserve"> При организации медицинско-технологической оценки необходим активный поиск всех доступных данных.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Включают ли систематические обзоры клинических данных </w:t>
            </w:r>
            <w:r>
              <w:rPr>
                <w:b/>
                <w:rFonts w:cs="Arial"/>
              </w:rPr>
              <w:t>«серую литературу»</w:t>
            </w:r>
            <w:r>
              <w:rPr>
                <w:rFonts w:cs="Arial"/>
              </w:rPr>
              <w:t xml:space="preserve"> (научную литературу, не опубликованную издательствами) и другие </w:t>
            </w:r>
            <w:r>
              <w:rPr>
                <w:b/>
                <w:rFonts w:cs="Arial"/>
              </w:rPr>
              <w:t>неопубликованные данные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Располагает ли организация по медицинско-технологической оценке </w:t>
            </w:r>
            <w:r>
              <w:rPr>
                <w:b/>
                <w:rFonts w:cs="Arial"/>
              </w:rPr>
              <w:t>алгоритмами для обработки конфиденциальной информации</w:t>
            </w:r>
            <w:r>
              <w:rPr>
                <w:rFonts w:cs="Arial"/>
              </w:rPr>
              <w:t xml:space="preserve"> от производителей?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Принцип 12.</w:t>
            </w:r>
            <w:r>
              <w:rPr>
                <w:rFonts w:cs="Arial"/>
              </w:rPr>
              <w:t xml:space="preserve"> Внедрение результатов медицинско-технологической оценки необходимо контролировать.</w:t>
            </w: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Составляет ли организация по медицинско-технологической оценке </w:t>
            </w:r>
            <w:r>
              <w:rPr>
                <w:b/>
                <w:rFonts w:cs="Arial"/>
              </w:rPr>
              <w:t>план реализации</w:t>
            </w:r>
            <w:r>
              <w:rPr>
                <w:rFonts w:cs="Arial"/>
              </w:rPr>
              <w:t xml:space="preserve"> оценок?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Контролирует ли организация по медицинско-технологической оценке </w:t>
            </w:r>
            <w:r>
              <w:rPr>
                <w:b/>
                <w:rFonts w:cs="Arial"/>
              </w:rPr>
              <w:t>воздействие</w:t>
            </w:r>
            <w:r>
              <w:rPr>
                <w:rFonts w:cs="Arial"/>
              </w:rPr>
              <w:t>, связанное с соблюдением ее рекомендаций?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Принцип 13.</w:t>
            </w:r>
            <w:r>
              <w:rPr>
                <w:rFonts w:cs="Arial"/>
              </w:rPr>
              <w:t xml:space="preserve"> Медицинско-технологическая оценка должна быть своевременной.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Имеется ли у организации по медицинско-технологической оценке </w:t>
            </w:r>
            <w:r>
              <w:rPr>
                <w:b/>
                <w:rFonts w:cs="Arial"/>
              </w:rPr>
              <w:t>определенный период времени</w:t>
            </w:r>
            <w:r>
              <w:rPr>
                <w:rFonts w:cs="Arial"/>
              </w:rPr>
              <w:t xml:space="preserve"> для проведения оценок и составления рекомендаций?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Придерживается ли организация по медицинско-технологической оценке </w:t>
            </w:r>
            <w:r>
              <w:rPr>
                <w:b/>
                <w:rFonts w:cs="Arial"/>
              </w:rPr>
              <w:t>согласованных временных рамок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>• Имеется ли в организации по медицинско-технологической оценке алгоритм</w:t>
            </w:r>
            <w:r>
              <w:rPr>
                <w:b/>
                <w:rFonts w:cs="Arial"/>
              </w:rPr>
              <w:t>обновления</w:t>
            </w:r>
            <w:r>
              <w:rPr>
                <w:rFonts w:cs="Arial"/>
              </w:rPr>
              <w:t xml:space="preserve"> ранее составленных оценок и рекомендаций за определенный период времени?</w:t>
            </w:r>
          </w:p>
        </w:tc>
      </w:tr>
    </w:tbl>
    <w:p w:rsidR="003C5FBA" w:rsidRPr="00005594" w:rsidRDefault="003C5FBA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5"/>
        <w:gridCol w:w="6245"/>
      </w:tblGrid>
      <w:tr w:rsidR="003C5FBA" w:rsidRPr="00005594" w:rsidTr="00005594">
        <w:tc>
          <w:tcPr>
            <w:tcW w:w="2815" w:type="dxa"/>
            <w:shd w:val="clear" w:color="auto" w:fill="D9D9D9" w:themeFill="background1" w:themeFillShade="D9"/>
          </w:tcPr>
          <w:p w:rsidR="003C5FBA" w:rsidRPr="00005594" w:rsidRDefault="003C5FBA" w:rsidP="00A87A25">
            <w:pPr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Ключевые принципы</w:t>
            </w:r>
          </w:p>
        </w:tc>
        <w:tc>
          <w:tcPr>
            <w:tcW w:w="6245" w:type="dxa"/>
            <w:shd w:val="clear" w:color="auto" w:fill="D9D9D9" w:themeFill="background1" w:themeFillShade="D9"/>
          </w:tcPr>
          <w:p w:rsidR="003C5FBA" w:rsidRPr="00005594" w:rsidRDefault="003C5FBA" w:rsidP="00A87A25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Вопросы для контроля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Принцип 14.</w:t>
            </w:r>
            <w:r>
              <w:rPr>
                <w:rFonts w:cs="Arial"/>
              </w:rPr>
              <w:t xml:space="preserve"> О результатах медицинско-технологической оценки необходимо сообщать разным лицам, ответственным за принятие решений, в соответствующей форме.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Составляет ли организация по медицинско-технологической оценке </w:t>
            </w:r>
            <w:r>
              <w:rPr>
                <w:b/>
                <w:rFonts w:cs="Arial"/>
              </w:rPr>
              <w:t>план информационной работы</w:t>
            </w:r>
            <w:r>
              <w:rPr>
                <w:rFonts w:cs="Arial"/>
              </w:rPr>
              <w:t>, связанной с выработанными рекомендациями и решениями?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>• Предоставляются ли</w:t>
            </w:r>
            <w:r>
              <w:rPr>
                <w:b/>
                <w:rFonts w:cs="Arial"/>
              </w:rPr>
              <w:t>отдельные версии</w:t>
            </w:r>
            <w:r>
              <w:rPr>
                <w:rFonts w:cs="Arial"/>
              </w:rPr>
              <w:t xml:space="preserve"> отчетов для разных категорий получателей (например, медицинских специалистов, лиц, ответственных за принятие решений, широкой аудитории)?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Отслеживается и оценивается ли </w:t>
            </w:r>
            <w:r>
              <w:rPr>
                <w:b/>
                <w:rFonts w:cs="Arial"/>
              </w:rPr>
              <w:t>эффективность коммуникации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Принцип 15.</w:t>
            </w:r>
            <w:r>
              <w:rPr>
                <w:rFonts w:cs="Arial"/>
              </w:rPr>
              <w:t xml:space="preserve"> Связь между результатами медицинско-технологической оценки и процессами принятия решений должна быть прозрачной и четко определенной.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Существует ли в организации </w:t>
            </w:r>
            <w:r>
              <w:rPr>
                <w:b/>
                <w:rFonts w:cs="Arial"/>
              </w:rPr>
              <w:t>различие</w:t>
            </w:r>
            <w:r>
              <w:rPr>
                <w:rFonts w:cs="Arial"/>
              </w:rPr>
              <w:t xml:space="preserve"> между научной оценкой подтверждающих данных и оценочным решением?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Имеется ли в организации </w:t>
            </w:r>
            <w:r>
              <w:rPr>
                <w:b/>
                <w:rFonts w:cs="Arial"/>
              </w:rPr>
              <w:t xml:space="preserve">четкий регламент принятия решений </w:t>
            </w:r>
            <w:r>
              <w:rPr>
                <w:rFonts w:cs="Arial"/>
              </w:rPr>
              <w:t>о приеме и (или) отказе от медицинских технологий?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Использует ли организация </w:t>
            </w:r>
            <w:r>
              <w:rPr>
                <w:b/>
                <w:rFonts w:cs="Arial"/>
              </w:rPr>
              <w:t>прозрачный подход</w:t>
            </w:r>
            <w:r>
              <w:rPr>
                <w:rFonts w:cs="Arial"/>
              </w:rPr>
              <w:t xml:space="preserve"> при сравнении различных факторов (например, эффективности затрат, обеспечения справедливости)?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Рекомендует или выплачивает ли организация условное возмещение или специальное покрытие расходов за </w:t>
            </w:r>
            <w:r>
              <w:rPr>
                <w:b/>
                <w:rFonts w:cs="Arial"/>
              </w:rPr>
              <w:t>участие в разработке клинических испытаний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Проводит ли организация </w:t>
            </w:r>
            <w:r>
              <w:rPr>
                <w:b/>
                <w:rFonts w:cs="Arial"/>
              </w:rPr>
              <w:t>различие между распознаваемыми подгруппами</w:t>
            </w:r>
            <w:r>
              <w:rPr>
                <w:rFonts w:cs="Arial"/>
              </w:rPr>
              <w:t xml:space="preserve"> группы пациентов при принятии решений?</w:t>
            </w:r>
          </w:p>
        </w:tc>
      </w:tr>
    </w:tbl>
    <w:p w:rsidR="003C5FBA" w:rsidRDefault="003C5FBA" w:rsidP="00B54520">
      <w:pPr>
        <w:rPr>
          <w:rFonts w:cs="Arial"/>
        </w:rPr>
      </w:pPr>
    </w:p>
    <w:p w:rsidR="00DD7263" w:rsidRDefault="00DD7263" w:rsidP="00B54520">
      <w:pPr>
        <w:rPr>
          <w:rFonts w:cs="Arial"/>
        </w:rPr>
      </w:pPr>
    </w:p>
    <w:p w:rsidR="00DD7263" w:rsidRPr="00005594" w:rsidRDefault="00DD7263" w:rsidP="00B54520">
      <w:pPr>
        <w:rPr>
          <w:rFonts w:cs="Arial"/>
        </w:rPr>
      </w:pPr>
      <w:r>
        <w:rPr>
          <w:rFonts w:cs="Arial"/>
        </w:rPr>
        <w:t xml:space="preserve">Адаптированная версия источника: Drummond, M., Neumann, P., Jönsson, B., et al. (2012). ‘Can We Reliably Benchmark Health Technology Assessment Organizations?’ </w:t>
      </w:r>
      <w:r>
        <w:rPr>
          <w:i/>
          <w:rFonts w:cs="Arial"/>
        </w:rPr>
        <w:t>International Journal of Technology Assessment in Health Care</w:t>
      </w:r>
      <w:r>
        <w:rPr>
          <w:rFonts w:cs="Arial"/>
        </w:rPr>
        <w:t>, 28(2), 159-165. http://dx.doi.org/10.1017/S0266462312000098</w:t>
      </w:r>
    </w:p>
    <w:sectPr w:rsidR="00DD7263" w:rsidRPr="00005594" w:rsidSect="008F1493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53" w:rsidRDefault="00315853" w:rsidP="00B54520">
      <w:r>
        <w:separator/>
      </w:r>
    </w:p>
  </w:endnote>
  <w:endnote w:type="continuationSeparator" w:id="0">
    <w:p w:rsidR="00315853" w:rsidRDefault="00315853" w:rsidP="00B54520">
      <w:r>
        <w:continuationSeparator/>
      </w:r>
    </w:p>
  </w:endnote>
  <w:endnote w:type="continuationNotice" w:id="1">
    <w:p w:rsidR="00315853" w:rsidRDefault="00315853" w:rsidP="00B545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2516"/>
      <w:docPartObj>
        <w:docPartGallery w:val="Page Numbers (Bottom of Page)"/>
        <w:docPartUnique/>
      </w:docPartObj>
    </w:sdtPr>
    <w:sdtEndPr/>
    <w:sdtContent>
      <w:p w:rsidR="00FA019B" w:rsidRDefault="00ED1139" w:rsidP="00B54520">
        <w:pPr>
          <w:pStyle w:val="Footer"/>
        </w:pPr>
        <w:r>
          <w:drawing>
            <wp:anchor distT="0" distB="0" distL="114300" distR="114300" simplePos="0" relativeHeight="251663360" behindDoc="0" locked="0" layoutInCell="1" allowOverlap="1" wp14:anchorId="195D74F8" wp14:editId="315D0AC9">
              <wp:simplePos x="0" y="0"/>
              <wp:positionH relativeFrom="column">
                <wp:posOffset>-54763</wp:posOffset>
              </wp:positionH>
              <wp:positionV relativeFrom="paragraph">
                <wp:posOffset>-15519</wp:posOffset>
              </wp:positionV>
              <wp:extent cx="770992" cy="270662"/>
              <wp:effectExtent l="19050" t="0" r="0" b="0"/>
              <wp:wrapNone/>
              <wp:docPr id="6" name="Picture 1" descr="by-nc-sa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8" descr="by-nc-sa.png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992" cy="2706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 w:rsidR="00BD5560">
          <w:instrText xml:space="preserve"> PAGE   \* MERGEFORMAT </w:instrText>
        </w:r>
        <w:r w:rsidR="00BD5560">
          <w:fldChar w:fldCharType="separate"/>
        </w:r>
        <w:r w:rsidR="00B4469B">
          <w:rPr>
            <w:noProof/>
          </w:rPr>
          <w:t>4</w:t>
        </w:r>
        <w:r>
          <w:fldChar w:fldCharType="end"/>
        </w:r>
        <w:r>
          <w:tab/>
          <w:tab/>
          <w:t xml:space="preserve"> </w:t>
        </w:r>
        <w:r>
          <w:rPr>
            <w:b/>
            <w:bCs/>
          </w:rPr>
          <w:fldChar w:fldCharType="begin"/>
        </w:r>
        <w:r w:rsidR="000C357F" w:rsidRPr="000C357F">
          <w:rPr>
            <w:b/>
            <w:bCs/>
            <w:noProof/>
          </w:rPr>
          <w:instrText xml:space="preserve"> PAGE  \* Arabic  \* MERGEFORMAT </w:instrText>
        </w:r>
        <w:r w:rsidR="000C357F" w:rsidRPr="000C357F">
          <w:rPr>
            <w:b/>
            <w:bCs/>
            <w:noProof/>
          </w:rPr>
          <w:fldChar w:fldCharType="separate"/>
        </w:r>
        <w:r w:rsidR="00B4469B">
          <w:rPr>
            <w:b/>
            <w:bCs/>
            <w:noProof/>
          </w:rPr>
          <w:t>4</w:t>
        </w:r>
        <w:r>
          <w:fldChar w:fldCharType="end"/>
        </w:r>
        <w:r>
          <w:rPr>
            <w:b/>
            <w:bCs/>
          </w:rPr>
          <w:t>/</w:t>
        </w:r>
        <w:r>
          <w:rPr>
            <w:b/>
            <w:bCs/>
          </w:rPr>
          <w:fldChar w:fldCharType="begin"/>
        </w:r>
        <w:r w:rsidR="000C357F" w:rsidRPr="000C357F">
          <w:rPr>
            <w:b/>
            <w:bCs/>
            <w:noProof/>
          </w:rPr>
          <w:instrText xml:space="preserve"> NUMPAGES  \* Arabic  \* MERGEFORMAT </w:instrText>
        </w:r>
        <w:r w:rsidR="000C357F" w:rsidRPr="000C357F">
          <w:rPr>
            <w:b/>
            <w:bCs/>
            <w:noProof/>
          </w:rPr>
          <w:fldChar w:fldCharType="separate"/>
        </w:r>
        <w:r w:rsidR="00B4469B">
          <w:rPr>
            <w:b/>
            <w:bCs/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53" w:rsidRDefault="00315853" w:rsidP="00B54520">
      <w:r>
        <w:separator/>
      </w:r>
    </w:p>
  </w:footnote>
  <w:footnote w:type="continuationSeparator" w:id="0">
    <w:p w:rsidR="00315853" w:rsidRDefault="00315853" w:rsidP="00B54520">
      <w:r>
        <w:continuationSeparator/>
      </w:r>
    </w:p>
  </w:footnote>
  <w:footnote w:type="continuationNotice" w:id="1">
    <w:p w:rsidR="00315853" w:rsidRDefault="00315853" w:rsidP="00B545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35" w:rsidRDefault="002E7650" w:rsidP="00B54520">
    <w:pPr>
      <w:pStyle w:val="Header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441325</wp:posOffset>
              </wp:positionV>
              <wp:extent cx="1388745" cy="241935"/>
              <wp:effectExtent l="0" t="3175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139" w:rsidRPr="00047E36" w:rsidRDefault="00ED1139" w:rsidP="00B54520">
                          <w:pPr>
                            <w:pStyle w:val="Footer"/>
                          </w:pPr>
                          <w:r>
                            <w:t>http://www.eupati.eu</w:t>
                          </w:r>
                        </w:p>
                        <w:p w:rsidR="00ED1139" w:rsidRDefault="00ED1139" w:rsidP="00B5452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5pt;margin-top:34.75pt;width:109.35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qT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xrc446AycHgZwM3s4hi67TPVwL6tvGgm5bKnYsFul5NgyWgO70N70L65O&#10;ONqCrMePsoYwdGukA9o3qrelg2IgQIcuPZ06Y6lUNuR1ksxJjFEFtoiE6bUj59PseHtQ2rxnskd2&#10;kWMFnXfodHevjWVDs6OLDSZkybvOdb8Tzw7AcTqB2HDV2iwL18yfaZCuklVCPBLNVh4JisK7LZfE&#10;m5XhPC6ui+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" filled="f" stroked="f">
              <v:textbox>
                <w:txbxContent>
                  <w:p w:rsidR="00ED1139" w:rsidRPr="00047E36" w:rsidRDefault="00ED1139" w:rsidP="00B54520">
                    <w:pPr>
                      <w:pStyle w:val="Footer"/>
                    </w:pPr>
                    <w:r>
                      <w:t>http://www.eupati.eu</w:t>
                    </w:r>
                  </w:p>
                  <w:p w:rsidR="00ED1139" w:rsidRDefault="00ED1139" w:rsidP="00B54520"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1198880</wp:posOffset>
              </wp:positionH>
              <wp:positionV relativeFrom="paragraph">
                <wp:posOffset>20955</wp:posOffset>
              </wp:positionV>
              <wp:extent cx="2339340" cy="467995"/>
              <wp:effectExtent l="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34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19B" w:rsidRPr="00ED1139" w:rsidRDefault="00FA019B" w:rsidP="00B54520">
                          <w:pPr>
                            <w:rPr>
                              <w:color w:val="551A8B"/>
                              <w:lang w:val="en-IE"/>
                            </w:rPr>
                          </w:pPr>
                          <w:r>
                            <w:t>Европейская</w:t>
                          </w:r>
                          <w:r>
                            <w:rPr>
                              <w:color w:val="551A8B"/>
                            </w:rPr>
                            <w:t xml:space="preserve"> </w:t>
                          </w:r>
                          <w:r>
                            <w:rPr>
                              <w:color w:val="022F68"/>
                            </w:rPr>
                            <w:t>академия пациентов</w:t>
                          </w:r>
                          <w:r>
                            <w:rPr>
                              <w:color w:val="551A8B"/>
                            </w:rPr>
                            <w:t xml:space="preserve"> </w:t>
                          </w:r>
                          <w:r>
                            <w:t>в поддержку терапевтических инноваций</w:t>
                          </w:r>
                        </w:p>
                        <w:p w:rsidR="00FA019B" w:rsidRPr="00ED1139" w:rsidRDefault="00FA019B" w:rsidP="00B5452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94.4pt;margin-top:1.65pt;width:184.2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75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" filled="f" stroked="f">
              <v:textbox>
                <w:txbxContent>
                  <w:p w:rsidR="00FA019B" w:rsidRPr="00ED1139" w:rsidRDefault="00FA019B" w:rsidP="00B54520">
                    <w:pPr>
                      <w:rPr>
                        <w:color w:val="551A8B"/>
                        <w:lang w:val="en-IE"/>
                      </w:rPr>
                    </w:pPr>
                    <w:r>
                      <w:t>Европейская</w:t>
                    </w:r>
                    <w:r>
                      <w:rPr>
                        <w:color w:val="551A8B"/>
                      </w:rPr>
                      <w:t xml:space="preserve"> </w:t>
                    </w:r>
                    <w:r>
                      <w:rPr>
                        <w:color w:val="022F68"/>
                      </w:rPr>
                      <w:t>академия пациентов</w:t>
                    </w:r>
                    <w:r>
                      <w:rPr>
                        <w:color w:val="551A8B"/>
                      </w:rPr>
                      <w:t xml:space="preserve"> </w:t>
                    </w:r>
                    <w:r>
                      <w:t>в поддержку терапевтических инноваций</w:t>
                    </w:r>
                  </w:p>
                  <w:p w:rsidR="00FA019B" w:rsidRPr="00ED1139" w:rsidRDefault="00FA019B" w:rsidP="00B54520"/>
                </w:txbxContent>
              </v:textbox>
            </v:shape>
          </w:pict>
        </mc:Fallback>
      </mc:AlternateContent>
    </w:r>
    <w:r>
      <w:drawing>
        <wp:inline distT="0" distB="0" distL="0" distR="0">
          <wp:extent cx="1057238" cy="589658"/>
          <wp:effectExtent l="19050" t="0" r="0" b="0"/>
          <wp:docPr id="7" name="Bild 1" descr="Beschreibung: EUPATI-Logo-web-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EUPATI-Logo-web-upd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16"/>
                  <a:stretch>
                    <a:fillRect/>
                  </a:stretch>
                </pic:blipFill>
                <pic:spPr bwMode="auto">
                  <a:xfrm>
                    <a:off x="0" y="0"/>
                    <a:ext cx="1055200" cy="58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ab/>
      <w:tab/>
    </w:r>
  </w:p>
  <w:p w:rsidR="00047E36" w:rsidRDefault="00047E36" w:rsidP="00B54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3E8E"/>
    <w:multiLevelType w:val="hybridMultilevel"/>
    <w:tmpl w:val="3CC22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0A4"/>
    <w:multiLevelType w:val="hybridMultilevel"/>
    <w:tmpl w:val="F98E5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5EA9"/>
    <w:multiLevelType w:val="hybridMultilevel"/>
    <w:tmpl w:val="788A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82A94"/>
    <w:multiLevelType w:val="multilevel"/>
    <w:tmpl w:val="3F32B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133D6D"/>
    <w:multiLevelType w:val="hybridMultilevel"/>
    <w:tmpl w:val="9BD821C6"/>
    <w:lvl w:ilvl="0" w:tplc="2A38F960">
      <w:start w:val="200"/>
      <w:numFmt w:val="bullet"/>
      <w:lvlText w:val=""/>
      <w:lvlJc w:val="left"/>
      <w:pPr>
        <w:ind w:left="1060" w:hanging="70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C1CFD"/>
    <w:multiLevelType w:val="hybridMultilevel"/>
    <w:tmpl w:val="94888DAE"/>
    <w:lvl w:ilvl="0" w:tplc="184EE3A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50DCD"/>
    <w:multiLevelType w:val="hybridMultilevel"/>
    <w:tmpl w:val="3960A4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05873D9"/>
    <w:multiLevelType w:val="hybridMultilevel"/>
    <w:tmpl w:val="5AA0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9509C"/>
    <w:multiLevelType w:val="hybridMultilevel"/>
    <w:tmpl w:val="5C8C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0186F"/>
    <w:multiLevelType w:val="hybridMultilevel"/>
    <w:tmpl w:val="1FF424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53E4"/>
    <w:multiLevelType w:val="hybridMultilevel"/>
    <w:tmpl w:val="6F64B7E8"/>
    <w:lvl w:ilvl="0" w:tplc="3E047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BA"/>
    <w:rsid w:val="00000666"/>
    <w:rsid w:val="00005594"/>
    <w:rsid w:val="00037816"/>
    <w:rsid w:val="0004195D"/>
    <w:rsid w:val="00047DAD"/>
    <w:rsid w:val="00047E36"/>
    <w:rsid w:val="0005038B"/>
    <w:rsid w:val="000559B8"/>
    <w:rsid w:val="00063556"/>
    <w:rsid w:val="00074E0E"/>
    <w:rsid w:val="00077E83"/>
    <w:rsid w:val="00082812"/>
    <w:rsid w:val="000939CF"/>
    <w:rsid w:val="000A2B24"/>
    <w:rsid w:val="000C357F"/>
    <w:rsid w:val="000E6FBC"/>
    <w:rsid w:val="000E7D37"/>
    <w:rsid w:val="000F3493"/>
    <w:rsid w:val="000F4ADA"/>
    <w:rsid w:val="001115FA"/>
    <w:rsid w:val="00112F4E"/>
    <w:rsid w:val="001176C6"/>
    <w:rsid w:val="00126514"/>
    <w:rsid w:val="00153753"/>
    <w:rsid w:val="001701AA"/>
    <w:rsid w:val="001928D4"/>
    <w:rsid w:val="001A06C5"/>
    <w:rsid w:val="001A6637"/>
    <w:rsid w:val="001C1135"/>
    <w:rsid w:val="001C11DC"/>
    <w:rsid w:val="001C1EC1"/>
    <w:rsid w:val="001D02FD"/>
    <w:rsid w:val="001E65BE"/>
    <w:rsid w:val="002042C5"/>
    <w:rsid w:val="002114E4"/>
    <w:rsid w:val="00222A6E"/>
    <w:rsid w:val="00274B8F"/>
    <w:rsid w:val="00280975"/>
    <w:rsid w:val="0029337E"/>
    <w:rsid w:val="002B4E86"/>
    <w:rsid w:val="002D4053"/>
    <w:rsid w:val="002E3270"/>
    <w:rsid w:val="002E7650"/>
    <w:rsid w:val="002F27F8"/>
    <w:rsid w:val="00315853"/>
    <w:rsid w:val="0033333B"/>
    <w:rsid w:val="003430FB"/>
    <w:rsid w:val="003440FF"/>
    <w:rsid w:val="00396DFD"/>
    <w:rsid w:val="003B2377"/>
    <w:rsid w:val="003C5FBA"/>
    <w:rsid w:val="003C681E"/>
    <w:rsid w:val="003D3703"/>
    <w:rsid w:val="003D79A3"/>
    <w:rsid w:val="003F50D6"/>
    <w:rsid w:val="00410919"/>
    <w:rsid w:val="00410AC8"/>
    <w:rsid w:val="00411B09"/>
    <w:rsid w:val="00433D27"/>
    <w:rsid w:val="00455493"/>
    <w:rsid w:val="004B0D48"/>
    <w:rsid w:val="004B0F48"/>
    <w:rsid w:val="004C02B4"/>
    <w:rsid w:val="004F7058"/>
    <w:rsid w:val="00502880"/>
    <w:rsid w:val="00506943"/>
    <w:rsid w:val="00522128"/>
    <w:rsid w:val="00527DB1"/>
    <w:rsid w:val="00533052"/>
    <w:rsid w:val="0054367C"/>
    <w:rsid w:val="00556B6D"/>
    <w:rsid w:val="005608E5"/>
    <w:rsid w:val="00560E60"/>
    <w:rsid w:val="00571C26"/>
    <w:rsid w:val="0057410A"/>
    <w:rsid w:val="00575AB1"/>
    <w:rsid w:val="00593FE8"/>
    <w:rsid w:val="005A7863"/>
    <w:rsid w:val="005B1018"/>
    <w:rsid w:val="005B1FFD"/>
    <w:rsid w:val="005B2D2D"/>
    <w:rsid w:val="005C29CD"/>
    <w:rsid w:val="005D3C98"/>
    <w:rsid w:val="005D7C96"/>
    <w:rsid w:val="00602F85"/>
    <w:rsid w:val="00616199"/>
    <w:rsid w:val="00621E44"/>
    <w:rsid w:val="00653E43"/>
    <w:rsid w:val="006706A4"/>
    <w:rsid w:val="00684D01"/>
    <w:rsid w:val="0069371A"/>
    <w:rsid w:val="00694B23"/>
    <w:rsid w:val="00696A72"/>
    <w:rsid w:val="006E6477"/>
    <w:rsid w:val="006F4AD1"/>
    <w:rsid w:val="00701A73"/>
    <w:rsid w:val="00737119"/>
    <w:rsid w:val="00757ACA"/>
    <w:rsid w:val="007621A4"/>
    <w:rsid w:val="007705E8"/>
    <w:rsid w:val="00782A28"/>
    <w:rsid w:val="007866C9"/>
    <w:rsid w:val="0079540F"/>
    <w:rsid w:val="007979F2"/>
    <w:rsid w:val="007B0543"/>
    <w:rsid w:val="007B39DB"/>
    <w:rsid w:val="007D24E4"/>
    <w:rsid w:val="007D5D30"/>
    <w:rsid w:val="007F5390"/>
    <w:rsid w:val="00810B4D"/>
    <w:rsid w:val="00830662"/>
    <w:rsid w:val="00842CF6"/>
    <w:rsid w:val="008853D7"/>
    <w:rsid w:val="008D1D06"/>
    <w:rsid w:val="008E036F"/>
    <w:rsid w:val="008E0A12"/>
    <w:rsid w:val="008E4C8E"/>
    <w:rsid w:val="008F0BC0"/>
    <w:rsid w:val="008F1493"/>
    <w:rsid w:val="00921DE1"/>
    <w:rsid w:val="00923AEC"/>
    <w:rsid w:val="00927316"/>
    <w:rsid w:val="009523E0"/>
    <w:rsid w:val="00957D2B"/>
    <w:rsid w:val="00962F21"/>
    <w:rsid w:val="009701A0"/>
    <w:rsid w:val="009731EF"/>
    <w:rsid w:val="0097365C"/>
    <w:rsid w:val="00986800"/>
    <w:rsid w:val="00992BE5"/>
    <w:rsid w:val="009A08B3"/>
    <w:rsid w:val="009B1789"/>
    <w:rsid w:val="009B1C86"/>
    <w:rsid w:val="009B23D0"/>
    <w:rsid w:val="009B766E"/>
    <w:rsid w:val="009E144B"/>
    <w:rsid w:val="00A03A51"/>
    <w:rsid w:val="00A43C6E"/>
    <w:rsid w:val="00A50E00"/>
    <w:rsid w:val="00A5288F"/>
    <w:rsid w:val="00A659DE"/>
    <w:rsid w:val="00A95B70"/>
    <w:rsid w:val="00AA25FD"/>
    <w:rsid w:val="00AA6ACC"/>
    <w:rsid w:val="00AA6BFA"/>
    <w:rsid w:val="00AE517C"/>
    <w:rsid w:val="00AF1AD7"/>
    <w:rsid w:val="00AF4BBC"/>
    <w:rsid w:val="00B22CC3"/>
    <w:rsid w:val="00B26228"/>
    <w:rsid w:val="00B27E46"/>
    <w:rsid w:val="00B4469B"/>
    <w:rsid w:val="00B54520"/>
    <w:rsid w:val="00B631C2"/>
    <w:rsid w:val="00B72BDB"/>
    <w:rsid w:val="00BA5D8F"/>
    <w:rsid w:val="00BC194A"/>
    <w:rsid w:val="00BC767C"/>
    <w:rsid w:val="00BD5560"/>
    <w:rsid w:val="00BE0FEC"/>
    <w:rsid w:val="00BE669A"/>
    <w:rsid w:val="00C130C1"/>
    <w:rsid w:val="00C2703B"/>
    <w:rsid w:val="00C46A74"/>
    <w:rsid w:val="00C51DA5"/>
    <w:rsid w:val="00C53246"/>
    <w:rsid w:val="00C650B0"/>
    <w:rsid w:val="00C84033"/>
    <w:rsid w:val="00CA2000"/>
    <w:rsid w:val="00CB506C"/>
    <w:rsid w:val="00CD508F"/>
    <w:rsid w:val="00CF53A1"/>
    <w:rsid w:val="00CF7C2C"/>
    <w:rsid w:val="00D0732B"/>
    <w:rsid w:val="00D176BB"/>
    <w:rsid w:val="00D22E6F"/>
    <w:rsid w:val="00D310EA"/>
    <w:rsid w:val="00D4122C"/>
    <w:rsid w:val="00D418B8"/>
    <w:rsid w:val="00D4452A"/>
    <w:rsid w:val="00D5131A"/>
    <w:rsid w:val="00D55908"/>
    <w:rsid w:val="00D9392E"/>
    <w:rsid w:val="00DA22AF"/>
    <w:rsid w:val="00DC0EEA"/>
    <w:rsid w:val="00DC437D"/>
    <w:rsid w:val="00DD3E88"/>
    <w:rsid w:val="00DD7263"/>
    <w:rsid w:val="00DE69E3"/>
    <w:rsid w:val="00DE7632"/>
    <w:rsid w:val="00DF4245"/>
    <w:rsid w:val="00DF51A0"/>
    <w:rsid w:val="00E0121C"/>
    <w:rsid w:val="00E04C9C"/>
    <w:rsid w:val="00E22ACC"/>
    <w:rsid w:val="00E51659"/>
    <w:rsid w:val="00E80369"/>
    <w:rsid w:val="00E870D3"/>
    <w:rsid w:val="00E954DA"/>
    <w:rsid w:val="00EB77CD"/>
    <w:rsid w:val="00ED1139"/>
    <w:rsid w:val="00ED3F76"/>
    <w:rsid w:val="00EE055A"/>
    <w:rsid w:val="00EE7852"/>
    <w:rsid w:val="00F00D01"/>
    <w:rsid w:val="00F00F69"/>
    <w:rsid w:val="00F23984"/>
    <w:rsid w:val="00F25EFB"/>
    <w:rsid w:val="00F3417E"/>
    <w:rsid w:val="00F50F90"/>
    <w:rsid w:val="00F54E0A"/>
    <w:rsid w:val="00F55095"/>
    <w:rsid w:val="00F668CB"/>
    <w:rsid w:val="00F803C0"/>
    <w:rsid w:val="00FA019B"/>
    <w:rsid w:val="00FA3AB3"/>
    <w:rsid w:val="00FB4996"/>
    <w:rsid w:val="00FC4F54"/>
    <w:rsid w:val="00FC6BEE"/>
    <w:rsid w:val="00FD453B"/>
    <w:rsid w:val="00FD5452"/>
    <w:rsid w:val="00FE1D95"/>
    <w:rsid w:val="00FE3F4E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B02D88B4-16C2-444B-A6E6-332CCF2E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20"/>
    <w:pPr>
      <w:spacing w:line="276" w:lineRule="auto"/>
      <w:contextualSpacing/>
    </w:pPr>
    <w:rPr>
      <w:rFonts w:ascii="Arial" w:hAnsi="Arial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54520"/>
    <w:p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520"/>
    <w:pPr>
      <w:spacing w:before="120" w:after="120"/>
      <w:outlineLvl w:val="1"/>
    </w:pPr>
    <w:rPr>
      <w:b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520"/>
    <w:p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C130C1"/>
    <w:pPr>
      <w:spacing w:before="0"/>
    </w:pPr>
    <w:rPr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130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520"/>
    <w:pPr>
      <w:numPr>
        <w:numId w:val="11"/>
      </w:numPr>
      <w:spacing w:before="120" w:after="120"/>
    </w:pPr>
    <w:rPr>
      <w:rFonts w:eastAsia="Calibri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C130C1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130C1"/>
    <w:pPr>
      <w:spacing w:before="0" w:after="200"/>
      <w:contextualSpacing w:val="0"/>
    </w:pPr>
    <w:rPr>
      <w:rFonts w:cs="Arial"/>
      <w:i/>
      <w:color w:val="002060"/>
      <w:szCs w:val="2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0C1"/>
    <w:rPr>
      <w:rFonts w:ascii="Arial" w:hAnsi="Arial" w:cs="Arial"/>
      <w:i/>
      <w:color w:val="002060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DF51A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67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76C6"/>
    <w:rPr>
      <w:color w:val="808080"/>
    </w:rPr>
  </w:style>
  <w:style w:type="paragraph" w:styleId="Header">
    <w:name w:val="header"/>
    <w:basedOn w:val="Normal"/>
    <w:link w:val="HeaderChar"/>
    <w:unhideWhenUsed/>
    <w:rsid w:val="00527DB1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7DB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27DB1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27DB1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23E0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D7"/>
    <w:pPr>
      <w:spacing w:before="60" w:after="0"/>
      <w:contextualSpacing/>
    </w:pPr>
    <w:rPr>
      <w:rFonts w:cstheme="minorBidi"/>
      <w:b/>
      <w:bCs/>
      <w:i w:val="0"/>
      <w:color w:val="auto"/>
      <w:u w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3D7"/>
    <w:rPr>
      <w:rFonts w:ascii="Arial" w:hAnsi="Arial" w:cs="Arial"/>
      <w:b/>
      <w:bCs/>
      <w:i/>
      <w:color w:val="002060"/>
      <w:sz w:val="20"/>
      <w:szCs w:val="20"/>
      <w:u w:val="single"/>
    </w:rPr>
  </w:style>
  <w:style w:type="paragraph" w:styleId="Revision">
    <w:name w:val="Revision"/>
    <w:hidden/>
    <w:uiPriority w:val="99"/>
    <w:semiHidden/>
    <w:rsid w:val="00410919"/>
    <w:pPr>
      <w:spacing w:before="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4520"/>
    <w:rPr>
      <w:rFonts w:ascii="Arial" w:hAnsi="Arial"/>
      <w:b/>
      <w:sz w:val="32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B54520"/>
    <w:pPr>
      <w:spacing w:before="120" w:after="120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4520"/>
    <w:rPr>
      <w:rFonts w:ascii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4520"/>
    <w:rPr>
      <w:rFonts w:ascii="Arial" w:hAnsi="Arial"/>
      <w:b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452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rz\Documents\Templates\Toolbox-Fact-sheet-template-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366A-E467-4AE0-AB8F-28D2A0DE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Toolbox-Fact-sheet-template-1.2.dotx</Template>
  <TotalTime>42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DIA</Company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Scherz</dc:creator>
  <cp:lastModifiedBy>Heidi Scherz</cp:lastModifiedBy>
  <cp:revision>6</cp:revision>
  <cp:lastPrinted>2014-10-24T13:00:00Z</cp:lastPrinted>
  <dcterms:created xsi:type="dcterms:W3CDTF">2015-11-20T09:22:00Z</dcterms:created>
  <dcterms:modified xsi:type="dcterms:W3CDTF">2015-11-20T15:07:00Z</dcterms:modified>
</cp:coreProperties>
</file>