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39" w:rsidRPr="00D80E60" w:rsidRDefault="00ED1139" w:rsidP="005B2D2D">
      <w:pPr>
        <w:spacing w:before="120" w:after="120"/>
        <w:rPr>
          <w:rFonts w:cs="Arial"/>
          <w:b/>
          <w:sz w:val="36"/>
          <w:szCs w:val="36"/>
        </w:rPr>
      </w:pPr>
      <w:bookmarkStart w:id="0" w:name="_GoBack"/>
      <w:bookmarkEnd w:id="0"/>
      <w:r>
        <w:rPr>
          <w:rFonts w:cs="Arial"/>
          <w:b/>
          <w:sz w:val="36"/>
          <w:szCs w:val="36"/>
        </w:rPr>
        <w:t xml:space="preserve">Информационный бюллетень: </w:t>
      </w:r>
      <w:r>
        <w:rPr>
          <w:rFonts w:cs="Arial"/>
          <w:b/>
          <w:color w:val="7F7F7F" w:themeColor="text1" w:themeTint="80"/>
          <w:sz w:val="36"/>
          <w:szCs w:val="36"/>
        </w:rPr>
        <w:t>Проект SCORE</w:t>
      </w:r>
    </w:p>
    <w:p w:rsidR="005B2D2D" w:rsidRPr="008C1850" w:rsidRDefault="005B2D2D" w:rsidP="005B2D2D">
      <w:pPr>
        <w:spacing w:before="120" w:after="120"/>
        <w:rPr>
          <w:rFonts w:cs="Arial"/>
          <w:b/>
          <w:sz w:val="22"/>
        </w:rPr>
      </w:pPr>
    </w:p>
    <w:p w:rsidR="008C1850" w:rsidRDefault="008C1850" w:rsidP="008C1850">
      <w:pPr>
        <w:rPr>
          <w:rFonts w:cs="Arial"/>
          <w:sz w:val="22"/>
          <w:lang w:val="en-US"/>
        </w:rPr>
      </w:pPr>
      <w:r>
        <w:rPr>
          <w:rFonts w:cs="Arial"/>
          <w:sz w:val="22"/>
        </w:rPr>
        <w:t>В настоящем информационном бюллетене демонстрируется, насколько значительным бывает воздействие существующих факторов риска на уровень здоровья и продолжительность жизни людей, и что следует активно предпринимать любому человеку, чтобы уменьшить это воздействие. Существенно улучшив ситуацию с факторами воздействия, человек может значительно повысить уровень своего здоровья и увеличить продолжительность своей жизни. Например, в рамках проекта по систематической оценке рисков сердечных заболеваний (англ.  ‘</w:t>
      </w:r>
      <w:r>
        <w:rPr>
          <w:rFonts w:cs="Arial"/>
          <w:b/>
          <w:sz w:val="22"/>
        </w:rPr>
        <w:t>S</w:t>
      </w:r>
      <w:r>
        <w:rPr>
          <w:rFonts w:cs="Arial"/>
          <w:sz w:val="22"/>
        </w:rPr>
        <w:t xml:space="preserve">ystematic </w:t>
      </w:r>
      <w:r>
        <w:rPr>
          <w:rFonts w:cs="Arial"/>
          <w:b/>
          <w:sz w:val="22"/>
        </w:rPr>
        <w:t>CO</w:t>
      </w:r>
      <w:r>
        <w:rPr>
          <w:rFonts w:cs="Arial"/>
          <w:sz w:val="22"/>
        </w:rPr>
        <w:t xml:space="preserve">ronary </w:t>
      </w:r>
      <w:r>
        <w:rPr>
          <w:rFonts w:cs="Arial"/>
          <w:b/>
          <w:sz w:val="22"/>
        </w:rPr>
        <w:t>R</w:t>
      </w:r>
      <w:r>
        <w:rPr>
          <w:rFonts w:cs="Arial"/>
          <w:sz w:val="22"/>
        </w:rPr>
        <w:t xml:space="preserve">isk </w:t>
      </w:r>
      <w:r>
        <w:rPr>
          <w:rFonts w:cs="Arial"/>
          <w:b/>
          <w:sz w:val="22"/>
        </w:rPr>
        <w:t>E</w:t>
      </w:r>
      <w:r>
        <w:rPr>
          <w:rFonts w:cs="Arial"/>
          <w:sz w:val="22"/>
        </w:rPr>
        <w:t xml:space="preserve">valuation </w:t>
      </w:r>
      <w:r>
        <w:rPr>
          <w:rFonts w:cs="Arial"/>
          <w:b/>
          <w:sz w:val="22"/>
        </w:rPr>
        <w:t>Project’</w:t>
      </w:r>
      <w:r>
        <w:rPr>
          <w:rFonts w:cs="Arial"/>
          <w:sz w:val="22"/>
        </w:rPr>
        <w:t>), или проекта SCORE, оценка рисков является простым инструментом, позволяющим предугадать возможность смертельного исхода от проблем с сердцем или сосудами (смертельного сердечно-сосудистого заболевания) в ближайшие 10 лет.</w:t>
      </w:r>
    </w:p>
    <w:p w:rsidR="008C1850" w:rsidRPr="008C1850" w:rsidRDefault="008C1850" w:rsidP="008C1850">
      <w:pPr>
        <w:rPr>
          <w:rFonts w:cs="Arial"/>
          <w:sz w:val="22"/>
          <w:lang w:val="en-US"/>
        </w:rPr>
      </w:pPr>
    </w:p>
    <w:p w:rsidR="008C1850" w:rsidRPr="008C1850" w:rsidRDefault="008C1850" w:rsidP="008C1850">
      <w:pPr>
        <w:rPr>
          <w:rFonts w:cs="Arial"/>
          <w:sz w:val="22"/>
          <w:lang w:val="en-US"/>
        </w:rPr>
      </w:pPr>
      <w:r>
        <w:rPr>
          <w:rFonts w:cs="Arial"/>
          <w:sz w:val="22"/>
        </w:rPr>
        <w:t>Данные проекта SCORE основаны на национальных базах данных стран Европы, охватывающих около 250000 человек и примерно 3 миллиона человеко-лет наблюдений.</w:t>
      </w:r>
    </w:p>
    <w:p w:rsidR="008C1850" w:rsidRPr="008C1850" w:rsidRDefault="008C1850" w:rsidP="008C1850">
      <w:pPr>
        <w:rPr>
          <w:rFonts w:cs="Arial"/>
          <w:sz w:val="22"/>
          <w:lang w:val="en-US"/>
        </w:rPr>
      </w:pPr>
      <w:r>
        <w:rPr>
          <w:rFonts w:cs="Arial"/>
          <w:sz w:val="22"/>
        </w:rPr>
        <w:t>В основе лежат следующие факторы риска:</w:t>
      </w:r>
    </w:p>
    <w:p w:rsidR="008C1850" w:rsidRPr="008C1850" w:rsidRDefault="008C1850" w:rsidP="008C1850">
      <w:pPr>
        <w:numPr>
          <w:ilvl w:val="0"/>
          <w:numId w:val="14"/>
        </w:numPr>
        <w:spacing w:before="0" w:line="276" w:lineRule="auto"/>
        <w:ind w:hanging="360"/>
        <w:rPr>
          <w:rFonts w:cs="Arial"/>
          <w:sz w:val="22"/>
        </w:rPr>
      </w:pPr>
      <w:r>
        <w:rPr>
          <w:rFonts w:cs="Arial"/>
          <w:sz w:val="22"/>
        </w:rPr>
        <w:t>Пол</w:t>
      </w:r>
    </w:p>
    <w:p w:rsidR="008C1850" w:rsidRPr="008C1850" w:rsidRDefault="008C1850" w:rsidP="008C1850">
      <w:pPr>
        <w:numPr>
          <w:ilvl w:val="0"/>
          <w:numId w:val="14"/>
        </w:numPr>
        <w:spacing w:before="0" w:line="276" w:lineRule="auto"/>
        <w:ind w:hanging="360"/>
        <w:rPr>
          <w:rFonts w:cs="Arial"/>
          <w:sz w:val="22"/>
        </w:rPr>
      </w:pPr>
      <w:r>
        <w:rPr>
          <w:rFonts w:cs="Arial"/>
          <w:sz w:val="22"/>
        </w:rPr>
        <w:t>Возраст</w:t>
      </w:r>
    </w:p>
    <w:p w:rsidR="008C1850" w:rsidRPr="008C1850" w:rsidRDefault="008C1850" w:rsidP="008C1850">
      <w:pPr>
        <w:numPr>
          <w:ilvl w:val="0"/>
          <w:numId w:val="14"/>
        </w:numPr>
        <w:spacing w:before="0" w:line="276" w:lineRule="auto"/>
        <w:ind w:hanging="360"/>
        <w:rPr>
          <w:rFonts w:cs="Arial"/>
          <w:sz w:val="22"/>
        </w:rPr>
      </w:pPr>
      <w:r>
        <w:rPr>
          <w:rFonts w:cs="Arial"/>
          <w:sz w:val="22"/>
        </w:rPr>
        <w:t>Курение</w:t>
      </w:r>
    </w:p>
    <w:p w:rsidR="008C1850" w:rsidRPr="008C1850" w:rsidRDefault="008C1850" w:rsidP="008C1850">
      <w:pPr>
        <w:numPr>
          <w:ilvl w:val="0"/>
          <w:numId w:val="14"/>
        </w:numPr>
        <w:spacing w:before="0" w:line="276" w:lineRule="auto"/>
        <w:ind w:hanging="360"/>
        <w:rPr>
          <w:rFonts w:cs="Arial"/>
          <w:sz w:val="22"/>
        </w:rPr>
      </w:pPr>
      <w:r>
        <w:rPr>
          <w:rFonts w:cs="Arial"/>
          <w:sz w:val="22"/>
        </w:rPr>
        <w:t>Систолическое артериальное давление</w:t>
      </w:r>
    </w:p>
    <w:p w:rsidR="008C1850" w:rsidRPr="008C1850" w:rsidRDefault="008C1850" w:rsidP="008C1850">
      <w:pPr>
        <w:numPr>
          <w:ilvl w:val="0"/>
          <w:numId w:val="14"/>
        </w:numPr>
        <w:spacing w:before="0" w:line="276" w:lineRule="auto"/>
        <w:ind w:hanging="360"/>
        <w:rPr>
          <w:rFonts w:cs="Arial"/>
          <w:sz w:val="22"/>
        </w:rPr>
      </w:pPr>
      <w:r>
        <w:rPr>
          <w:rFonts w:cs="Arial"/>
          <w:sz w:val="22"/>
        </w:rPr>
        <w:t>Общие уровни холестерина.</w:t>
      </w:r>
    </w:p>
    <w:p w:rsidR="008C1850" w:rsidRPr="008C1850" w:rsidRDefault="008C1850" w:rsidP="008C1850">
      <w:pPr>
        <w:rPr>
          <w:rFonts w:cs="Arial"/>
          <w:sz w:val="22"/>
        </w:rPr>
      </w:pPr>
    </w:p>
    <w:p w:rsidR="008C1850" w:rsidRDefault="008C1850" w:rsidP="008C1850">
      <w:pPr>
        <w:rPr>
          <w:rFonts w:eastAsia="Arial Unicode MS" w:cs="Arial"/>
          <w:sz w:val="22"/>
          <w:lang w:val="en-US"/>
        </w:rPr>
      </w:pPr>
      <w:r>
        <w:rPr>
          <w:rFonts w:eastAsia="Arial Unicode MS" w:cs="Arial"/>
          <w:sz w:val="22"/>
        </w:rPr>
        <w:t>Порогом пребывания в группе высокого риска является ≥ 5% (значение, больше или равное 5 процентам); это означает, что в течение 10 лет из 100 человек 5 или более умрут.</w:t>
      </w:r>
    </w:p>
    <w:p w:rsidR="008C1850" w:rsidRPr="008C1850" w:rsidRDefault="008C1850" w:rsidP="008C1850">
      <w:pPr>
        <w:rPr>
          <w:rFonts w:cs="Arial"/>
          <w:sz w:val="22"/>
          <w:lang w:val="en-US"/>
        </w:rPr>
      </w:pPr>
    </w:p>
    <w:p w:rsidR="008C1850" w:rsidRPr="008C1850" w:rsidRDefault="008C1850" w:rsidP="008C1850">
      <w:pPr>
        <w:rPr>
          <w:rFonts w:cs="Arial"/>
          <w:sz w:val="22"/>
          <w:lang w:val="en-US"/>
        </w:rPr>
      </w:pPr>
      <w:r>
        <w:rPr>
          <w:rFonts w:cs="Arial"/>
          <w:sz w:val="22"/>
        </w:rPr>
        <w:t>Пример:</w:t>
      </w:r>
    </w:p>
    <w:p w:rsidR="008C1850" w:rsidRPr="008C1850" w:rsidRDefault="008C1850" w:rsidP="008C1850">
      <w:pPr>
        <w:rPr>
          <w:rFonts w:cs="Arial"/>
          <w:sz w:val="22"/>
        </w:rPr>
      </w:pPr>
      <w:r>
        <w:rPr>
          <w:rFonts w:cs="Arial"/>
          <w:sz w:val="22"/>
        </w:rPr>
        <w:t>40-летний мужчина, который курит, приходит к врачу для обычной проверки здоровья. Проверка показывает следующее:</w:t>
      </w:r>
    </w:p>
    <w:p w:rsidR="008C1850" w:rsidRPr="008C1850" w:rsidRDefault="008C1850" w:rsidP="008C1850">
      <w:pPr>
        <w:numPr>
          <w:ilvl w:val="0"/>
          <w:numId w:val="15"/>
        </w:numPr>
        <w:spacing w:before="0" w:line="276" w:lineRule="auto"/>
        <w:ind w:hanging="360"/>
        <w:rPr>
          <w:rFonts w:cs="Arial"/>
          <w:sz w:val="22"/>
          <w:lang w:val="en-US"/>
        </w:rPr>
      </w:pPr>
      <w:r>
        <w:rPr>
          <w:rFonts w:cs="Arial"/>
          <w:sz w:val="22"/>
        </w:rPr>
        <w:t>Его кровяное давление составляет 160 (систолическое)/90(диастолическое) (мм ртутного столба) при нормальном диапазоне кровяного давления от 90/60 до 140/90 (мм ртутного столба).</w:t>
      </w:r>
    </w:p>
    <w:p w:rsidR="008C1850" w:rsidRDefault="008C1850" w:rsidP="008C1850">
      <w:pPr>
        <w:numPr>
          <w:ilvl w:val="0"/>
          <w:numId w:val="15"/>
        </w:numPr>
        <w:spacing w:before="0" w:after="200" w:line="276" w:lineRule="auto"/>
        <w:ind w:hanging="360"/>
        <w:rPr>
          <w:rFonts w:cs="Arial"/>
          <w:sz w:val="22"/>
          <w:lang w:val="en-US"/>
        </w:rPr>
      </w:pPr>
      <w:r>
        <w:rPr>
          <w:rFonts w:cs="Arial"/>
          <w:sz w:val="22"/>
        </w:rPr>
        <w:t>Уровень холестерина в его крови составляет 8 (ммоль/л) при норме уровня холестерина менее 5,2 (ммоль/л).</w:t>
      </w:r>
    </w:p>
    <w:p w:rsidR="008C1850" w:rsidRPr="008C1850" w:rsidRDefault="008C1850" w:rsidP="008C1850">
      <w:pPr>
        <w:numPr>
          <w:ilvl w:val="0"/>
          <w:numId w:val="15"/>
        </w:numPr>
        <w:spacing w:before="0" w:after="200" w:line="276" w:lineRule="auto"/>
        <w:ind w:hanging="360"/>
        <w:rPr>
          <w:rFonts w:cs="Arial"/>
          <w:sz w:val="22"/>
          <w:lang w:val="en-US"/>
        </w:rPr>
      </w:pPr>
    </w:p>
    <w:p w:rsidR="008C1850" w:rsidRDefault="008C1850" w:rsidP="008C1850">
      <w:pPr>
        <w:rPr>
          <w:rFonts w:cs="Arial"/>
          <w:sz w:val="22"/>
          <w:lang w:val="en-US"/>
        </w:rPr>
      </w:pPr>
      <w:r>
        <w:rPr>
          <w:rFonts w:cs="Arial"/>
          <w:sz w:val="22"/>
        </w:rPr>
        <w:t xml:space="preserve">Сопоставив полученные данные с таблицей систематической оценки рисков сердечных заболеваний SCORE (см. </w:t>
      </w:r>
      <w:r>
        <w:rPr>
          <w:rFonts w:cs="Arial"/>
          <w:b/>
          <w:sz w:val="22"/>
        </w:rPr>
        <w:t>Рисунок 1</w:t>
      </w:r>
      <w:r>
        <w:rPr>
          <w:rFonts w:cs="Arial"/>
          <w:sz w:val="22"/>
        </w:rPr>
        <w:t>), можно увидеть, что у этого пациента риск возникновения смертельного сердечно-сосудистого заболевания в ближайшие 10 лет составляет 3%. Предположим, пациент не меняет свои привычки и продолжает вести тот же образ жизни.  В возрасте 60 лет риск возникновения у него смертельного сердечно-сосудистого заболевания резко возрастет предположительно до 24%. Иными словами, 24 человека из 100, подверженных такому риску, умрут.</w:t>
      </w:r>
    </w:p>
    <w:p w:rsidR="008C1850" w:rsidRPr="008C1850" w:rsidRDefault="008C1850" w:rsidP="008C1850">
      <w:pPr>
        <w:rPr>
          <w:rFonts w:cs="Arial"/>
          <w:sz w:val="22"/>
          <w:lang w:val="en-US"/>
        </w:rPr>
      </w:pPr>
    </w:p>
    <w:p w:rsidR="008C1850" w:rsidRPr="008C1850" w:rsidRDefault="008C1850" w:rsidP="008C1850">
      <w:pPr>
        <w:rPr>
          <w:rFonts w:cs="Arial"/>
          <w:sz w:val="22"/>
          <w:lang w:val="en-US"/>
        </w:rPr>
      </w:pPr>
      <w:r>
        <w:rPr>
          <w:rFonts w:cs="Arial"/>
          <w:sz w:val="22"/>
        </w:rPr>
        <w:t>Исходя из обнаруженных данных, врачу и 40-летнему пациенту необходимо согласовать профилактические меры для улучшения состояния его здоровья, такие как:</w:t>
      </w:r>
    </w:p>
    <w:p w:rsidR="008C1850" w:rsidRPr="008C1850" w:rsidRDefault="008C1850" w:rsidP="008C1850">
      <w:pPr>
        <w:numPr>
          <w:ilvl w:val="0"/>
          <w:numId w:val="12"/>
        </w:numPr>
        <w:spacing w:before="0" w:line="276" w:lineRule="auto"/>
        <w:ind w:hanging="360"/>
        <w:rPr>
          <w:rFonts w:cs="Arial"/>
          <w:sz w:val="22"/>
          <w:lang w:val="en-US"/>
        </w:rPr>
      </w:pPr>
      <w:r>
        <w:rPr>
          <w:rFonts w:cs="Arial"/>
          <w:sz w:val="22"/>
        </w:rPr>
        <w:t>рекомендации диетолога и изменение образа питания,</w:t>
      </w:r>
    </w:p>
    <w:p w:rsidR="008C1850" w:rsidRPr="008C1850" w:rsidRDefault="008C1850" w:rsidP="008C1850">
      <w:pPr>
        <w:numPr>
          <w:ilvl w:val="0"/>
          <w:numId w:val="12"/>
        </w:numPr>
        <w:spacing w:before="0" w:line="276" w:lineRule="auto"/>
        <w:ind w:hanging="360"/>
        <w:rPr>
          <w:rFonts w:cs="Arial"/>
          <w:sz w:val="22"/>
        </w:rPr>
      </w:pPr>
      <w:r>
        <w:rPr>
          <w:rFonts w:cs="Arial"/>
          <w:sz w:val="22"/>
        </w:rPr>
        <w:t>планирование физической активности,</w:t>
      </w:r>
    </w:p>
    <w:p w:rsidR="008C1850" w:rsidRPr="008C1850" w:rsidRDefault="008C1850" w:rsidP="008C1850">
      <w:pPr>
        <w:numPr>
          <w:ilvl w:val="0"/>
          <w:numId w:val="12"/>
        </w:numPr>
        <w:spacing w:before="0" w:line="276" w:lineRule="auto"/>
        <w:ind w:hanging="360"/>
        <w:rPr>
          <w:rFonts w:cs="Arial"/>
          <w:sz w:val="22"/>
          <w:lang w:val="en-US"/>
        </w:rPr>
      </w:pPr>
      <w:r>
        <w:rPr>
          <w:rFonts w:cs="Arial"/>
          <w:sz w:val="22"/>
        </w:rPr>
        <w:lastRenderedPageBreak/>
        <w:t>решение бросить курить и поддержка этого решения и</w:t>
      </w:r>
    </w:p>
    <w:p w:rsidR="008C1850" w:rsidRPr="008C1850" w:rsidRDefault="008C1850" w:rsidP="008C1850">
      <w:pPr>
        <w:numPr>
          <w:ilvl w:val="0"/>
          <w:numId w:val="12"/>
        </w:numPr>
        <w:spacing w:before="0" w:line="276" w:lineRule="auto"/>
        <w:ind w:hanging="360"/>
        <w:rPr>
          <w:rFonts w:cs="Arial"/>
          <w:sz w:val="22"/>
        </w:rPr>
      </w:pPr>
      <w:r>
        <w:rPr>
          <w:rFonts w:cs="Arial"/>
          <w:sz w:val="22"/>
        </w:rPr>
        <w:t>прием медицинских препаратов.</w:t>
      </w:r>
    </w:p>
    <w:p w:rsidR="008C1850" w:rsidRPr="008C1850" w:rsidRDefault="008C1850" w:rsidP="008C1850">
      <w:pPr>
        <w:rPr>
          <w:rFonts w:cs="Arial"/>
          <w:sz w:val="22"/>
        </w:rPr>
      </w:pPr>
    </w:p>
    <w:p w:rsidR="008C1850" w:rsidRPr="008C1850" w:rsidRDefault="008C1850" w:rsidP="008C1850">
      <w:pPr>
        <w:rPr>
          <w:rFonts w:cs="Arial"/>
          <w:sz w:val="22"/>
          <w:lang w:val="en-US"/>
        </w:rPr>
      </w:pPr>
      <w:r>
        <w:rPr>
          <w:rFonts w:cs="Arial"/>
          <w:sz w:val="22"/>
        </w:rPr>
        <w:t>Предположим, врач с пациентом разработали план, и пациент следует этому плану. Он изменил образ жизни и приходит к врачу на прием в возрасте 60 лет. Он не курит, в результате обследования выясняется, что</w:t>
      </w:r>
    </w:p>
    <w:p w:rsidR="008C1850" w:rsidRPr="008C1850" w:rsidRDefault="008C1850" w:rsidP="008C1850">
      <w:pPr>
        <w:numPr>
          <w:ilvl w:val="0"/>
          <w:numId w:val="15"/>
        </w:numPr>
        <w:spacing w:before="0" w:line="276" w:lineRule="auto"/>
        <w:ind w:hanging="360"/>
        <w:rPr>
          <w:rFonts w:cs="Arial"/>
          <w:sz w:val="22"/>
          <w:lang w:val="en-US"/>
        </w:rPr>
      </w:pPr>
      <w:r>
        <w:rPr>
          <w:rFonts w:cs="Arial"/>
          <w:sz w:val="22"/>
        </w:rPr>
        <w:t>его кровяное давление составляет 140/80 (мм ртутного столба), что соответствует норме,</w:t>
      </w:r>
    </w:p>
    <w:p w:rsidR="008C1850" w:rsidRDefault="008C1850" w:rsidP="008C1850">
      <w:pPr>
        <w:numPr>
          <w:ilvl w:val="0"/>
          <w:numId w:val="15"/>
        </w:numPr>
        <w:spacing w:before="0" w:after="200" w:line="276" w:lineRule="auto"/>
        <w:ind w:hanging="360"/>
        <w:rPr>
          <w:rFonts w:cs="Arial"/>
          <w:sz w:val="22"/>
          <w:lang w:val="en-US"/>
        </w:rPr>
      </w:pPr>
      <w:r>
        <w:rPr>
          <w:rFonts w:cs="Arial"/>
          <w:sz w:val="22"/>
        </w:rPr>
        <w:t>уровень холестерина в его крови снизился до 5 (ммоль/л), что также отвечает норме.</w:t>
      </w:r>
    </w:p>
    <w:p w:rsidR="008C1850" w:rsidRPr="008C1850" w:rsidRDefault="008C1850" w:rsidP="008C1850">
      <w:pPr>
        <w:spacing w:before="0" w:after="200" w:line="276" w:lineRule="auto"/>
        <w:ind w:left="720"/>
        <w:rPr>
          <w:rFonts w:cs="Arial"/>
          <w:sz w:val="22"/>
          <w:lang w:val="en-US"/>
        </w:rPr>
      </w:pPr>
    </w:p>
    <w:p w:rsidR="008C1850" w:rsidRDefault="008C1850" w:rsidP="008C1850">
      <w:pPr>
        <w:rPr>
          <w:rFonts w:cs="Arial"/>
          <w:sz w:val="22"/>
          <w:lang w:val="en-US"/>
        </w:rPr>
      </w:pPr>
      <w:r>
        <w:rPr>
          <w:rFonts w:cs="Arial"/>
          <w:sz w:val="22"/>
        </w:rPr>
        <w:t xml:space="preserve">Используя таблицу SCORE (см. </w:t>
      </w:r>
      <w:r>
        <w:rPr>
          <w:rFonts w:cs="Arial"/>
          <w:b/>
          <w:sz w:val="22"/>
        </w:rPr>
        <w:t>Рисунок 1</w:t>
      </w:r>
      <w:r>
        <w:rPr>
          <w:rFonts w:cs="Arial"/>
          <w:sz w:val="22"/>
        </w:rPr>
        <w:t>), можно убедиться, что риск возникновения смертельного сердечно-сосудистого заболевания у этого пациента теперь составляет 5%, т.е. гораздо меньше, чем показатель 24%, который был бы актуален в случае отказа от смены образа жизни и привычек. При этом важно, чтобы он продолжал соблюдать здоровый образ жизни для минимизации рисков возникновения смертельного сердечно-сосудистого заболевания с возрастом.</w:t>
      </w:r>
    </w:p>
    <w:p w:rsidR="008C1850" w:rsidRPr="008C1850" w:rsidRDefault="008C1850" w:rsidP="008C1850">
      <w:pPr>
        <w:rPr>
          <w:rFonts w:cs="Arial"/>
          <w:sz w:val="22"/>
          <w:lang w:val="en-US"/>
        </w:rPr>
      </w:pPr>
    </w:p>
    <w:p w:rsidR="008C1850" w:rsidRPr="008C1850" w:rsidRDefault="00850E48" w:rsidP="008C1850">
      <w:pPr>
        <w:rPr>
          <w:rFonts w:cs="Arial"/>
          <w:sz w:val="22"/>
        </w:rPr>
      </w:pPr>
      <w:r>
        <w:rPr>
          <w:rFonts w:cs="Arial"/>
          <w:noProof/>
          <w:sz w:val="22"/>
          <w:lang w:val="en-US" w:eastAsia="en-US" w:bidi="ar-SA"/>
        </w:rPr>
        <w:drawing>
          <wp:inline distT="0" distB="0" distL="0" distR="0">
            <wp:extent cx="5759450" cy="4319587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rechar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31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850" w:rsidRPr="008C1850" w:rsidRDefault="008C1850" w:rsidP="008C1850">
      <w:pPr>
        <w:rPr>
          <w:rFonts w:cs="Arial"/>
          <w:sz w:val="22"/>
          <w:lang w:val="en-US"/>
        </w:rPr>
      </w:pPr>
      <w:r>
        <w:rPr>
          <w:rFonts w:cs="Arial"/>
          <w:b/>
          <w:sz w:val="22"/>
        </w:rPr>
        <w:t>Рисунок 1</w:t>
      </w:r>
      <w:r>
        <w:rPr>
          <w:rFonts w:cs="Arial"/>
          <w:sz w:val="22"/>
        </w:rPr>
        <w:t xml:space="preserve">: </w:t>
      </w:r>
      <w:r>
        <w:rPr>
          <w:rFonts w:cs="Arial"/>
          <w:b/>
          <w:sz w:val="22"/>
        </w:rPr>
        <w:t>Таблица систематической оценки рисков сердечных заболеваний SCORE для расчета общего риска возникновения смертельного сердечно-сосудистого заболевания, исходя из половой принадлежности, возраста, курения, систолического артериального давления и общего уровня холестерина (Источник: Европейское кардиологическое общество).</w:t>
      </w:r>
    </w:p>
    <w:p w:rsidR="008C1850" w:rsidRDefault="008C1850" w:rsidP="008C1850">
      <w:pPr>
        <w:rPr>
          <w:rFonts w:cs="Arial"/>
          <w:sz w:val="22"/>
          <w:lang w:val="en-US"/>
        </w:rPr>
      </w:pPr>
      <w:bookmarkStart w:id="1" w:name="h.gjdgxs" w:colFirst="0" w:colLast="0"/>
      <w:bookmarkEnd w:id="1"/>
    </w:p>
    <w:p w:rsidR="008C1850" w:rsidRDefault="008C1850" w:rsidP="008C1850">
      <w:pPr>
        <w:rPr>
          <w:rFonts w:cs="Arial"/>
          <w:sz w:val="22"/>
          <w:lang w:val="en-US"/>
        </w:rPr>
      </w:pPr>
      <w:r>
        <w:rPr>
          <w:rFonts w:cs="Arial"/>
          <w:sz w:val="22"/>
        </w:rPr>
        <w:lastRenderedPageBreak/>
        <w:t>Данный пример демонстрирует, как различные факторы, включая пол, возраст, курение, уровень холестерина и артериальное давление могут повлиять на риск возникновения смертельного сердечно-сосудистого заболевания. Используя таблицу SCORE, врач может продемонстрировать пациенту в виде картинки, что случится, если он не сменит свои привычки или образ жизни. Затем пациент и врач могут вместе разработать план действий. Если пациент будет следовать этому плану, это позволит ему значительно улучшить ситуацию с факторами воздействия, а, следовательно, сократить риск развития смертельного сердечно-сосудистого заболевания.</w:t>
      </w:r>
    </w:p>
    <w:p w:rsidR="008C1850" w:rsidRDefault="008C1850" w:rsidP="008C1850">
      <w:pPr>
        <w:rPr>
          <w:rFonts w:cs="Arial"/>
          <w:sz w:val="22"/>
          <w:lang w:val="en-US"/>
        </w:rPr>
      </w:pPr>
    </w:p>
    <w:p w:rsidR="008C1850" w:rsidRDefault="008C1850" w:rsidP="008C1850">
      <w:pPr>
        <w:rPr>
          <w:rFonts w:cs="Arial"/>
          <w:sz w:val="22"/>
          <w:lang w:val="en-US"/>
        </w:rPr>
      </w:pPr>
      <w:r>
        <w:rPr>
          <w:rFonts w:cs="Arial"/>
          <w:b/>
          <w:sz w:val="22"/>
        </w:rPr>
        <w:t>Справочная литература</w:t>
      </w:r>
    </w:p>
    <w:p w:rsidR="008C1850" w:rsidRPr="008C1850" w:rsidRDefault="008C1850" w:rsidP="008C1850">
      <w:pPr>
        <w:rPr>
          <w:rFonts w:cs="Arial"/>
          <w:sz w:val="22"/>
          <w:lang w:val="en-US"/>
        </w:rPr>
      </w:pPr>
    </w:p>
    <w:p w:rsidR="00C84033" w:rsidRPr="008C1850" w:rsidRDefault="008C1850" w:rsidP="008C185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European guidelines on cardiovascular disease prevention in clinical practice (2012). </w:t>
      </w:r>
      <w:r>
        <w:rPr>
          <w:rFonts w:ascii="Arial" w:hAnsi="Arial" w:cs="Arial"/>
          <w:i/>
        </w:rPr>
        <w:t>European Heart Journal</w:t>
      </w:r>
      <w:r>
        <w:rPr>
          <w:rFonts w:ascii="Arial" w:hAnsi="Arial" w:cs="Arial"/>
        </w:rPr>
        <w:t xml:space="preserve"> 33, 1635-1701.</w:t>
      </w:r>
    </w:p>
    <w:sectPr w:rsidR="00C84033" w:rsidRPr="008C1850" w:rsidSect="008F1493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373" w:rsidRDefault="00B84373" w:rsidP="00527DB1">
      <w:pPr>
        <w:spacing w:before="0"/>
      </w:pPr>
      <w:r>
        <w:separator/>
      </w:r>
    </w:p>
  </w:endnote>
  <w:endnote w:type="continuationSeparator" w:id="0">
    <w:p w:rsidR="00B84373" w:rsidRDefault="00B84373" w:rsidP="00527DB1">
      <w:pPr>
        <w:spacing w:before="0"/>
      </w:pPr>
      <w:r>
        <w:continuationSeparator/>
      </w:r>
    </w:p>
  </w:endnote>
  <w:endnote w:type="continuationNotice" w:id="1">
    <w:p w:rsidR="00B84373" w:rsidRDefault="00B8437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2516"/>
      <w:docPartObj>
        <w:docPartGallery w:val="Page Numbers (Bottom of Page)"/>
        <w:docPartUnique/>
      </w:docPartObj>
    </w:sdtPr>
    <w:sdtEndPr/>
    <w:sdtContent>
      <w:p w:rsidR="00FA019B" w:rsidRDefault="00ED1139" w:rsidP="00FA019B">
        <w:pPr>
          <w:pStyle w:val="Footer"/>
          <w:jc w:val="right"/>
        </w:pPr>
        <w:r>
          <w:rPr>
            <w:noProof/>
            <w:lang w:val="en-US" w:eastAsia="en-US" w:bidi="ar-SA"/>
          </w:rPr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-54763</wp:posOffset>
              </wp:positionH>
              <wp:positionV relativeFrom="paragraph">
                <wp:posOffset>-15519</wp:posOffset>
              </wp:positionV>
              <wp:extent cx="770992" cy="270662"/>
              <wp:effectExtent l="19050" t="0" r="0" b="0"/>
              <wp:wrapNone/>
              <wp:docPr id="5" name="Picture 1" descr="by-nc-sa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8" descr="by-nc-sa.png"/>
                      <pic:cNvPicPr>
                        <a:picLocks noChangeAspect="1"/>
                      </pic:cNvPicPr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0992" cy="27066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 w:rsidR="00D80E60">
          <w:instrText xml:space="preserve"> PAGE   \* MERGEFORMAT </w:instrText>
        </w:r>
        <w:r>
          <w:fldChar w:fldCharType="separate"/>
        </w:r>
        <w:r w:rsidR="0025105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373" w:rsidRDefault="00B84373" w:rsidP="00527DB1">
      <w:pPr>
        <w:spacing w:before="0"/>
      </w:pPr>
      <w:r>
        <w:separator/>
      </w:r>
    </w:p>
  </w:footnote>
  <w:footnote w:type="continuationSeparator" w:id="0">
    <w:p w:rsidR="00B84373" w:rsidRDefault="00B84373" w:rsidP="00527DB1">
      <w:pPr>
        <w:spacing w:before="0"/>
      </w:pPr>
      <w:r>
        <w:continuationSeparator/>
      </w:r>
    </w:p>
  </w:footnote>
  <w:footnote w:type="continuationNotice" w:id="1">
    <w:p w:rsidR="00B84373" w:rsidRDefault="00B84373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135" w:rsidRDefault="00251053" w:rsidP="00FA019B">
    <w:pPr>
      <w:pStyle w:val="Header"/>
      <w:tabs>
        <w:tab w:val="clear" w:pos="9072"/>
        <w:tab w:val="left" w:pos="1279"/>
        <w:tab w:val="right" w:pos="9070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8" type="#_x0000_t202" style="position:absolute;margin-left:95pt;margin-top:34.75pt;width:109.35pt;height:19.05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" filled="f" stroked="f">
          <v:textbox>
            <w:txbxContent>
              <w:p w:rsidR="00ED1139" w:rsidRPr="00047E36" w:rsidRDefault="00ED1139" w:rsidP="00ED1139">
                <w:pPr>
                  <w:pStyle w:val="Footer"/>
                </w:pPr>
                <w:r>
                  <w:t>http://www.eupati.eu</w:t>
                </w:r>
              </w:p>
              <w:p w:rsidR="00ED1139" w:rsidRDefault="00ED1139"/>
            </w:txbxContent>
          </v:textbox>
        </v:shape>
      </w:pict>
    </w:r>
    <w:r>
      <w:pict>
        <v:shape id="Text Box 3" o:spid="_x0000_s4097" type="#_x0000_t202" style="position:absolute;margin-left:94.4pt;margin-top:1.65pt;width:184.2pt;height:36.85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" filled="f" stroked="f">
          <v:textbox>
            <w:txbxContent>
              <w:p w:rsidR="00FA019B" w:rsidRPr="00ED1139" w:rsidRDefault="00FA019B" w:rsidP="00ED1139">
                <w:pPr>
                  <w:rPr>
                    <w:color w:val="551A8B"/>
                    <w:sz w:val="24"/>
                    <w:szCs w:val="12"/>
                    <w:lang w:val="en-IE"/>
                  </w:rPr>
                </w:pPr>
                <w:r>
                  <w:rPr>
                    <w:sz w:val="24"/>
                    <w:szCs w:val="12"/>
                  </w:rPr>
                  <w:t>Европейская академия пациентов в поддержку терапевтических инноваций</w:t>
                </w:r>
                <w:r>
                  <w:rPr>
                    <w:color w:val="551A8B"/>
                    <w:sz w:val="24"/>
                    <w:szCs w:val="12"/>
                  </w:rPr>
                  <w:t xml:space="preserve">  </w:t>
                </w:r>
              </w:p>
              <w:p w:rsidR="00FA019B" w:rsidRPr="00ED1139" w:rsidRDefault="00FA019B" w:rsidP="00ED1139">
                <w:pPr>
                  <w:rPr>
                    <w:sz w:val="24"/>
                    <w:szCs w:val="12"/>
                  </w:rPr>
                </w:pPr>
              </w:p>
            </w:txbxContent>
          </v:textbox>
        </v:shape>
      </w:pict>
    </w:r>
    <w:r w:rsidR="00671F86">
      <w:rPr>
        <w:noProof/>
        <w:lang w:val="en-US" w:eastAsia="en-US" w:bidi="ar-SA"/>
      </w:rPr>
      <w:drawing>
        <wp:inline distT="0" distB="0" distL="0" distR="0">
          <wp:extent cx="1057238" cy="589658"/>
          <wp:effectExtent l="19050" t="0" r="0" b="0"/>
          <wp:docPr id="4" name="Bild 1" descr="Beschreibung: EUPATI-Logo-web-upd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EUPATI-Logo-web-upda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216"/>
                  <a:stretch>
                    <a:fillRect/>
                  </a:stretch>
                </pic:blipFill>
                <pic:spPr bwMode="auto">
                  <a:xfrm>
                    <a:off x="0" y="0"/>
                    <a:ext cx="1055200" cy="5885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1F86">
      <w:tab/>
    </w:r>
    <w:r w:rsidR="00671F86">
      <w:tab/>
    </w:r>
    <w:r w:rsidR="00671F86">
      <w:tab/>
    </w:r>
  </w:p>
  <w:p w:rsidR="001C1135" w:rsidRDefault="001C1135">
    <w:pPr>
      <w:pStyle w:val="Header"/>
    </w:pPr>
  </w:p>
  <w:p w:rsidR="00047E36" w:rsidRDefault="00047E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E8E"/>
    <w:multiLevelType w:val="hybridMultilevel"/>
    <w:tmpl w:val="3CC227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F20A4"/>
    <w:multiLevelType w:val="hybridMultilevel"/>
    <w:tmpl w:val="F98E5E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C5EA9"/>
    <w:multiLevelType w:val="hybridMultilevel"/>
    <w:tmpl w:val="788AE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82A94"/>
    <w:multiLevelType w:val="multilevel"/>
    <w:tmpl w:val="3F32B6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AF85295"/>
    <w:multiLevelType w:val="hybridMultilevel"/>
    <w:tmpl w:val="C8E0B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33D6D"/>
    <w:multiLevelType w:val="hybridMultilevel"/>
    <w:tmpl w:val="9BD821C6"/>
    <w:lvl w:ilvl="0" w:tplc="2A38F960">
      <w:start w:val="200"/>
      <w:numFmt w:val="bullet"/>
      <w:lvlText w:val=""/>
      <w:lvlJc w:val="left"/>
      <w:pPr>
        <w:ind w:left="1060" w:hanging="70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309F1"/>
    <w:multiLevelType w:val="multilevel"/>
    <w:tmpl w:val="46D6E9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●.%2"/>
      <w:lvlJc w:val="left"/>
      <w:pPr>
        <w:ind w:left="501" w:firstLine="141"/>
      </w:pPr>
    </w:lvl>
    <w:lvl w:ilvl="2">
      <w:start w:val="1"/>
      <w:numFmt w:val="decimal"/>
      <w:lvlText w:val="●.%2.%3"/>
      <w:lvlJc w:val="left"/>
      <w:pPr>
        <w:ind w:left="1080" w:firstLine="360"/>
      </w:pPr>
    </w:lvl>
    <w:lvl w:ilvl="3">
      <w:start w:val="1"/>
      <w:numFmt w:val="decimal"/>
      <w:lvlText w:val="●.%2.%3.%4"/>
      <w:lvlJc w:val="left"/>
      <w:pPr>
        <w:ind w:left="1080" w:firstLine="360"/>
      </w:pPr>
    </w:lvl>
    <w:lvl w:ilvl="4">
      <w:start w:val="1"/>
      <w:numFmt w:val="decimal"/>
      <w:lvlText w:val="●.%2.%3.%4.%5"/>
      <w:lvlJc w:val="left"/>
      <w:pPr>
        <w:ind w:left="1440" w:firstLine="360"/>
      </w:pPr>
    </w:lvl>
    <w:lvl w:ilvl="5">
      <w:start w:val="1"/>
      <w:numFmt w:val="decimal"/>
      <w:lvlText w:val="●.%2.%3.%4.%5.%6"/>
      <w:lvlJc w:val="left"/>
      <w:pPr>
        <w:ind w:left="1440" w:firstLine="360"/>
      </w:pPr>
    </w:lvl>
    <w:lvl w:ilvl="6">
      <w:start w:val="1"/>
      <w:numFmt w:val="decimal"/>
      <w:lvlText w:val="●.%2.%3.%4.%5.%6.%7"/>
      <w:lvlJc w:val="left"/>
      <w:pPr>
        <w:ind w:left="1800" w:firstLine="360"/>
      </w:pPr>
    </w:lvl>
    <w:lvl w:ilvl="7">
      <w:start w:val="1"/>
      <w:numFmt w:val="decimal"/>
      <w:lvlText w:val="●.%2.%3.%4.%5.%6.%7.%8"/>
      <w:lvlJc w:val="left"/>
      <w:pPr>
        <w:ind w:left="1800" w:firstLine="360"/>
      </w:pPr>
    </w:lvl>
    <w:lvl w:ilvl="8">
      <w:start w:val="1"/>
      <w:numFmt w:val="decimal"/>
      <w:lvlText w:val="●.%2.%3.%4.%5.%6.%7.%8.%9"/>
      <w:lvlJc w:val="left"/>
      <w:pPr>
        <w:ind w:left="2160" w:firstLine="360"/>
      </w:pPr>
    </w:lvl>
  </w:abstractNum>
  <w:abstractNum w:abstractNumId="7">
    <w:nsid w:val="3C2C1CFD"/>
    <w:multiLevelType w:val="hybridMultilevel"/>
    <w:tmpl w:val="A30A6A3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750DCD"/>
    <w:multiLevelType w:val="hybridMultilevel"/>
    <w:tmpl w:val="3960A4F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05873D9"/>
    <w:multiLevelType w:val="hybridMultilevel"/>
    <w:tmpl w:val="5AA04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31FB8"/>
    <w:multiLevelType w:val="multilevel"/>
    <w:tmpl w:val="C8E0B4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90558"/>
    <w:multiLevelType w:val="multilevel"/>
    <w:tmpl w:val="560A57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6429509C"/>
    <w:multiLevelType w:val="hybridMultilevel"/>
    <w:tmpl w:val="5C8CC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A0186F"/>
    <w:multiLevelType w:val="hybridMultilevel"/>
    <w:tmpl w:val="1FF424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632550"/>
    <w:multiLevelType w:val="multilevel"/>
    <w:tmpl w:val="2CDA1FF6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>
    <w:nsid w:val="761553E4"/>
    <w:multiLevelType w:val="hybridMultilevel"/>
    <w:tmpl w:val="6F64B7E8"/>
    <w:lvl w:ilvl="0" w:tplc="3E0477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271B9B"/>
    <w:multiLevelType w:val="multilevel"/>
    <w:tmpl w:val="6290A2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2"/>
  </w:num>
  <w:num w:numId="5">
    <w:abstractNumId w:val="5"/>
  </w:num>
  <w:num w:numId="6">
    <w:abstractNumId w:val="15"/>
  </w:num>
  <w:num w:numId="7">
    <w:abstractNumId w:val="8"/>
  </w:num>
  <w:num w:numId="8">
    <w:abstractNumId w:val="9"/>
  </w:num>
  <w:num w:numId="9">
    <w:abstractNumId w:val="12"/>
  </w:num>
  <w:num w:numId="10">
    <w:abstractNumId w:val="3"/>
  </w:num>
  <w:num w:numId="11">
    <w:abstractNumId w:val="7"/>
  </w:num>
  <w:num w:numId="12">
    <w:abstractNumId w:val="11"/>
  </w:num>
  <w:num w:numId="13">
    <w:abstractNumId w:val="14"/>
  </w:num>
  <w:num w:numId="14">
    <w:abstractNumId w:val="6"/>
  </w:num>
  <w:num w:numId="15">
    <w:abstractNumId w:val="16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8C1850"/>
    <w:rsid w:val="00000666"/>
    <w:rsid w:val="00037816"/>
    <w:rsid w:val="0004195D"/>
    <w:rsid w:val="00047DAD"/>
    <w:rsid w:val="00047E36"/>
    <w:rsid w:val="0005038B"/>
    <w:rsid w:val="000559B8"/>
    <w:rsid w:val="00063556"/>
    <w:rsid w:val="00074E0E"/>
    <w:rsid w:val="00077E83"/>
    <w:rsid w:val="00082812"/>
    <w:rsid w:val="000A2B24"/>
    <w:rsid w:val="000E6FBC"/>
    <w:rsid w:val="000E7D37"/>
    <w:rsid w:val="000F3493"/>
    <w:rsid w:val="000F4ADA"/>
    <w:rsid w:val="001115FA"/>
    <w:rsid w:val="00112F4E"/>
    <w:rsid w:val="001176C6"/>
    <w:rsid w:val="00126514"/>
    <w:rsid w:val="00153753"/>
    <w:rsid w:val="001701AA"/>
    <w:rsid w:val="001928D4"/>
    <w:rsid w:val="001A06C5"/>
    <w:rsid w:val="001A6637"/>
    <w:rsid w:val="001C1135"/>
    <w:rsid w:val="001C11DC"/>
    <w:rsid w:val="001C1EC1"/>
    <w:rsid w:val="001D02FD"/>
    <w:rsid w:val="001E65BE"/>
    <w:rsid w:val="002042C5"/>
    <w:rsid w:val="002114E4"/>
    <w:rsid w:val="00222A6E"/>
    <w:rsid w:val="00251053"/>
    <w:rsid w:val="00274B8F"/>
    <w:rsid w:val="00280975"/>
    <w:rsid w:val="0029337E"/>
    <w:rsid w:val="002B4E86"/>
    <w:rsid w:val="002D4053"/>
    <w:rsid w:val="002E3270"/>
    <w:rsid w:val="002F27F8"/>
    <w:rsid w:val="0033333B"/>
    <w:rsid w:val="003430FB"/>
    <w:rsid w:val="003440FF"/>
    <w:rsid w:val="00396DFD"/>
    <w:rsid w:val="003B2377"/>
    <w:rsid w:val="003C681E"/>
    <w:rsid w:val="003D3703"/>
    <w:rsid w:val="003D79A3"/>
    <w:rsid w:val="003F50D6"/>
    <w:rsid w:val="00410919"/>
    <w:rsid w:val="00410AC8"/>
    <w:rsid w:val="00411B09"/>
    <w:rsid w:val="00433D27"/>
    <w:rsid w:val="00455493"/>
    <w:rsid w:val="004B0D48"/>
    <w:rsid w:val="004B0F48"/>
    <w:rsid w:val="004C02B4"/>
    <w:rsid w:val="004F7058"/>
    <w:rsid w:val="00502880"/>
    <w:rsid w:val="00506943"/>
    <w:rsid w:val="00522128"/>
    <w:rsid w:val="00527DB1"/>
    <w:rsid w:val="00533052"/>
    <w:rsid w:val="0054367C"/>
    <w:rsid w:val="00556B6D"/>
    <w:rsid w:val="005608E5"/>
    <w:rsid w:val="00560E60"/>
    <w:rsid w:val="0057410A"/>
    <w:rsid w:val="00575AB1"/>
    <w:rsid w:val="00593FE8"/>
    <w:rsid w:val="005A7863"/>
    <w:rsid w:val="005B1018"/>
    <w:rsid w:val="005B1FFD"/>
    <w:rsid w:val="005B2D2D"/>
    <w:rsid w:val="005C29CD"/>
    <w:rsid w:val="005D3C98"/>
    <w:rsid w:val="005D7C96"/>
    <w:rsid w:val="00602F85"/>
    <w:rsid w:val="00616199"/>
    <w:rsid w:val="00621E44"/>
    <w:rsid w:val="00653E43"/>
    <w:rsid w:val="006706A4"/>
    <w:rsid w:val="00671F86"/>
    <w:rsid w:val="00684D01"/>
    <w:rsid w:val="0069371A"/>
    <w:rsid w:val="00694B23"/>
    <w:rsid w:val="00696A72"/>
    <w:rsid w:val="006E6477"/>
    <w:rsid w:val="006F4AD1"/>
    <w:rsid w:val="00701A73"/>
    <w:rsid w:val="00737119"/>
    <w:rsid w:val="007621A4"/>
    <w:rsid w:val="007705E8"/>
    <w:rsid w:val="00782A28"/>
    <w:rsid w:val="007866C9"/>
    <w:rsid w:val="0079540F"/>
    <w:rsid w:val="007979F2"/>
    <w:rsid w:val="007B0543"/>
    <w:rsid w:val="007B39DB"/>
    <w:rsid w:val="007D24E4"/>
    <w:rsid w:val="007D5D30"/>
    <w:rsid w:val="007F5390"/>
    <w:rsid w:val="00810B4D"/>
    <w:rsid w:val="00830662"/>
    <w:rsid w:val="00842CF6"/>
    <w:rsid w:val="00850E48"/>
    <w:rsid w:val="008853D7"/>
    <w:rsid w:val="008C1850"/>
    <w:rsid w:val="008D1D06"/>
    <w:rsid w:val="008E036F"/>
    <w:rsid w:val="008E0A12"/>
    <w:rsid w:val="008E4C8E"/>
    <w:rsid w:val="008F0BC0"/>
    <w:rsid w:val="008F1493"/>
    <w:rsid w:val="00921DE1"/>
    <w:rsid w:val="00923AEC"/>
    <w:rsid w:val="00927316"/>
    <w:rsid w:val="009523E0"/>
    <w:rsid w:val="00957D2B"/>
    <w:rsid w:val="00962F21"/>
    <w:rsid w:val="009701A0"/>
    <w:rsid w:val="009731EF"/>
    <w:rsid w:val="0097365C"/>
    <w:rsid w:val="00986800"/>
    <w:rsid w:val="00992BE5"/>
    <w:rsid w:val="009A08B3"/>
    <w:rsid w:val="009B1789"/>
    <w:rsid w:val="009B1C86"/>
    <w:rsid w:val="009B23D0"/>
    <w:rsid w:val="009B766E"/>
    <w:rsid w:val="009E144B"/>
    <w:rsid w:val="00A03A51"/>
    <w:rsid w:val="00A43C6E"/>
    <w:rsid w:val="00A50E00"/>
    <w:rsid w:val="00A5288F"/>
    <w:rsid w:val="00A95B70"/>
    <w:rsid w:val="00AA25FD"/>
    <w:rsid w:val="00AA6ACC"/>
    <w:rsid w:val="00AA6BFA"/>
    <w:rsid w:val="00AE517C"/>
    <w:rsid w:val="00AF1AD7"/>
    <w:rsid w:val="00B22CC3"/>
    <w:rsid w:val="00B26228"/>
    <w:rsid w:val="00B27E46"/>
    <w:rsid w:val="00B631C2"/>
    <w:rsid w:val="00B72BDB"/>
    <w:rsid w:val="00B84373"/>
    <w:rsid w:val="00BA5D8F"/>
    <w:rsid w:val="00BC194A"/>
    <w:rsid w:val="00BC767C"/>
    <w:rsid w:val="00BE0FEC"/>
    <w:rsid w:val="00BE669A"/>
    <w:rsid w:val="00C130C1"/>
    <w:rsid w:val="00C2703B"/>
    <w:rsid w:val="00C46A74"/>
    <w:rsid w:val="00C51DA5"/>
    <w:rsid w:val="00C53246"/>
    <w:rsid w:val="00C84033"/>
    <w:rsid w:val="00CA2000"/>
    <w:rsid w:val="00CB506C"/>
    <w:rsid w:val="00CD508F"/>
    <w:rsid w:val="00CF53A1"/>
    <w:rsid w:val="00CF7C2C"/>
    <w:rsid w:val="00D0732B"/>
    <w:rsid w:val="00D176BB"/>
    <w:rsid w:val="00D22E6F"/>
    <w:rsid w:val="00D310EA"/>
    <w:rsid w:val="00D4122C"/>
    <w:rsid w:val="00D418B8"/>
    <w:rsid w:val="00D4452A"/>
    <w:rsid w:val="00D5131A"/>
    <w:rsid w:val="00D55908"/>
    <w:rsid w:val="00D80E60"/>
    <w:rsid w:val="00D9392E"/>
    <w:rsid w:val="00DA22AF"/>
    <w:rsid w:val="00DC0EEA"/>
    <w:rsid w:val="00DC437D"/>
    <w:rsid w:val="00DD3E88"/>
    <w:rsid w:val="00DE69E3"/>
    <w:rsid w:val="00DE7632"/>
    <w:rsid w:val="00DF4245"/>
    <w:rsid w:val="00DF51A0"/>
    <w:rsid w:val="00E0121C"/>
    <w:rsid w:val="00E04C9C"/>
    <w:rsid w:val="00E22ACC"/>
    <w:rsid w:val="00E80369"/>
    <w:rsid w:val="00E870D3"/>
    <w:rsid w:val="00E954DA"/>
    <w:rsid w:val="00EB77CD"/>
    <w:rsid w:val="00ED1139"/>
    <w:rsid w:val="00ED3F76"/>
    <w:rsid w:val="00EE055A"/>
    <w:rsid w:val="00EE7852"/>
    <w:rsid w:val="00F00D01"/>
    <w:rsid w:val="00F00F69"/>
    <w:rsid w:val="00F23984"/>
    <w:rsid w:val="00F25EFB"/>
    <w:rsid w:val="00F3417E"/>
    <w:rsid w:val="00F50F90"/>
    <w:rsid w:val="00F54E0A"/>
    <w:rsid w:val="00F55095"/>
    <w:rsid w:val="00F668CB"/>
    <w:rsid w:val="00F803C0"/>
    <w:rsid w:val="00FA019B"/>
    <w:rsid w:val="00FA3AB3"/>
    <w:rsid w:val="00FB4996"/>
    <w:rsid w:val="00FC4F54"/>
    <w:rsid w:val="00FC6BEE"/>
    <w:rsid w:val="00FD453B"/>
    <w:rsid w:val="00FD5452"/>
    <w:rsid w:val="00FE1D95"/>
    <w:rsid w:val="00FE3F4E"/>
    <w:rsid w:val="00F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before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F46"/>
    <w:pPr>
      <w:contextualSpacing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11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basedOn w:val="TableNormal"/>
    <w:uiPriority w:val="62"/>
    <w:rsid w:val="00C130C1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130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30C1"/>
    <w:pPr>
      <w:spacing w:before="0" w:after="160" w:line="276" w:lineRule="auto"/>
      <w:ind w:left="720"/>
    </w:pPr>
    <w:rPr>
      <w:rFonts w:ascii="Calibri" w:eastAsia="Calibri" w:hAnsi="Calibri" w:cs="Times New Roman"/>
      <w:color w:val="000000"/>
      <w:sz w:val="22"/>
      <w:szCs w:val="20"/>
    </w:rPr>
  </w:style>
  <w:style w:type="paragraph" w:styleId="NormalWeb">
    <w:name w:val="Normal (Web)"/>
    <w:basedOn w:val="Normal"/>
    <w:uiPriority w:val="99"/>
    <w:unhideWhenUsed/>
    <w:rsid w:val="00C130C1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C130C1"/>
    <w:pPr>
      <w:spacing w:before="0" w:after="200"/>
      <w:contextualSpacing w:val="0"/>
    </w:pPr>
    <w:rPr>
      <w:rFonts w:cs="Arial"/>
      <w:i/>
      <w:color w:val="002060"/>
      <w:szCs w:val="20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30C1"/>
    <w:rPr>
      <w:rFonts w:ascii="Arial" w:hAnsi="Arial" w:cs="Arial"/>
      <w:i/>
      <w:color w:val="002060"/>
      <w:sz w:val="20"/>
      <w:szCs w:val="20"/>
      <w:u w:val="single"/>
    </w:rPr>
  </w:style>
  <w:style w:type="table" w:styleId="TableGrid">
    <w:name w:val="Table Grid"/>
    <w:basedOn w:val="TableNormal"/>
    <w:uiPriority w:val="59"/>
    <w:rsid w:val="00DF51A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67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6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76C6"/>
    <w:rPr>
      <w:color w:val="808080"/>
    </w:rPr>
  </w:style>
  <w:style w:type="paragraph" w:styleId="Header">
    <w:name w:val="header"/>
    <w:basedOn w:val="Normal"/>
    <w:link w:val="HeaderChar"/>
    <w:semiHidden/>
    <w:unhideWhenUsed/>
    <w:rsid w:val="00527DB1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DB1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27DB1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27DB1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523E0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3D7"/>
    <w:pPr>
      <w:spacing w:before="60" w:after="0"/>
      <w:contextualSpacing/>
    </w:pPr>
    <w:rPr>
      <w:rFonts w:cstheme="minorBidi"/>
      <w:b/>
      <w:bCs/>
      <w:i w:val="0"/>
      <w:color w:val="auto"/>
      <w:u w:val="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3D7"/>
    <w:rPr>
      <w:rFonts w:ascii="Arial" w:hAnsi="Arial" w:cs="Arial"/>
      <w:b/>
      <w:bCs/>
      <w:i/>
      <w:color w:val="002060"/>
      <w:sz w:val="20"/>
      <w:szCs w:val="20"/>
      <w:u w:val="single"/>
    </w:rPr>
  </w:style>
  <w:style w:type="paragraph" w:styleId="Revision">
    <w:name w:val="Revision"/>
    <w:hidden/>
    <w:uiPriority w:val="99"/>
    <w:semiHidden/>
    <w:rsid w:val="00410919"/>
    <w:pPr>
      <w:spacing w:before="0"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D1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F46"/>
    <w:pPr>
      <w:contextualSpacing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11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basedOn w:val="TableNormal"/>
    <w:uiPriority w:val="62"/>
    <w:rsid w:val="00C130C1"/>
    <w:pPr>
      <w:spacing w:before="0"/>
    </w:pPr>
    <w:rPr>
      <w:lang w:val="en-I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130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30C1"/>
    <w:pPr>
      <w:spacing w:before="0" w:after="160" w:line="276" w:lineRule="auto"/>
      <w:ind w:left="720"/>
    </w:pPr>
    <w:rPr>
      <w:rFonts w:ascii="Calibri" w:eastAsia="Calibri" w:hAnsi="Calibri" w:cs="Times New Roman"/>
      <w:color w:val="000000"/>
      <w:sz w:val="22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C130C1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CommentText">
    <w:name w:val="annotation text"/>
    <w:basedOn w:val="Normal"/>
    <w:link w:val="CommentTextChar"/>
    <w:uiPriority w:val="99"/>
    <w:unhideWhenUsed/>
    <w:rsid w:val="00C130C1"/>
    <w:pPr>
      <w:spacing w:before="0" w:after="200"/>
      <w:contextualSpacing w:val="0"/>
    </w:pPr>
    <w:rPr>
      <w:rFonts w:cs="Arial"/>
      <w:i/>
      <w:color w:val="002060"/>
      <w:szCs w:val="20"/>
      <w:u w:val="single"/>
      <w:lang w:val="en-I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30C1"/>
    <w:rPr>
      <w:rFonts w:ascii="Arial" w:hAnsi="Arial" w:cs="Arial"/>
      <w:i/>
      <w:color w:val="002060"/>
      <w:sz w:val="20"/>
      <w:szCs w:val="20"/>
      <w:u w:val="single"/>
      <w:lang w:val="en-IE"/>
    </w:rPr>
  </w:style>
  <w:style w:type="table" w:styleId="TableGrid">
    <w:name w:val="Table Grid"/>
    <w:basedOn w:val="TableNormal"/>
    <w:uiPriority w:val="59"/>
    <w:rsid w:val="00DF51A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67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6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76C6"/>
    <w:rPr>
      <w:color w:val="808080"/>
    </w:rPr>
  </w:style>
  <w:style w:type="paragraph" w:styleId="Header">
    <w:name w:val="header"/>
    <w:basedOn w:val="Normal"/>
    <w:link w:val="HeaderChar"/>
    <w:semiHidden/>
    <w:unhideWhenUsed/>
    <w:rsid w:val="00527DB1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DB1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27DB1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27DB1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523E0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3D7"/>
    <w:pPr>
      <w:spacing w:before="60" w:after="0"/>
      <w:contextualSpacing/>
    </w:pPr>
    <w:rPr>
      <w:rFonts w:cstheme="minorBidi"/>
      <w:b/>
      <w:bCs/>
      <w:i w:val="0"/>
      <w:color w:val="auto"/>
      <w:u w:val="none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3D7"/>
    <w:rPr>
      <w:rFonts w:ascii="Arial" w:hAnsi="Arial" w:cs="Arial"/>
      <w:b/>
      <w:bCs/>
      <w:i/>
      <w:color w:val="002060"/>
      <w:sz w:val="20"/>
      <w:szCs w:val="20"/>
      <w:u w:val="single"/>
      <w:lang w:val="en-IE"/>
    </w:rPr>
  </w:style>
  <w:style w:type="paragraph" w:styleId="Revision">
    <w:name w:val="Revision"/>
    <w:hidden/>
    <w:uiPriority w:val="99"/>
    <w:semiHidden/>
    <w:rsid w:val="00410919"/>
    <w:pPr>
      <w:spacing w:before="0"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D1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DIA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Scherz</dc:creator>
  <cp:lastModifiedBy>Smit, Arjan</cp:lastModifiedBy>
  <cp:revision>4</cp:revision>
  <cp:lastPrinted>2014-10-24T13:00:00Z</cp:lastPrinted>
  <dcterms:created xsi:type="dcterms:W3CDTF">2015-06-23T10:06:00Z</dcterms:created>
  <dcterms:modified xsi:type="dcterms:W3CDTF">2015-10-14T07:47:00Z</dcterms:modified>
</cp:coreProperties>
</file>